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6E" w:rsidRPr="000C7951" w:rsidRDefault="00E83513" w:rsidP="00570C48">
      <w:pPr>
        <w:rPr>
          <w:b/>
          <w:sz w:val="32"/>
          <w:szCs w:val="32"/>
        </w:rPr>
      </w:pPr>
      <w:r w:rsidRPr="000C7951">
        <w:rPr>
          <w:b/>
          <w:sz w:val="32"/>
          <w:szCs w:val="32"/>
        </w:rPr>
        <w:t>B. Souhrnná</w:t>
      </w:r>
      <w:r w:rsidR="00D765BE" w:rsidRPr="000C7951">
        <w:rPr>
          <w:b/>
          <w:sz w:val="32"/>
          <w:szCs w:val="32"/>
        </w:rPr>
        <w:t xml:space="preserve"> technická zpráva</w:t>
      </w:r>
    </w:p>
    <w:p w:rsidR="00D765BE" w:rsidRPr="000C7951" w:rsidRDefault="00D765BE" w:rsidP="00BC5D40">
      <w:pPr>
        <w:pStyle w:val="Odstavecseseznamem"/>
        <w:rPr>
          <w:b/>
          <w:sz w:val="28"/>
          <w:szCs w:val="28"/>
        </w:rPr>
      </w:pPr>
    </w:p>
    <w:p w:rsidR="00D765BE" w:rsidRPr="000C7951" w:rsidRDefault="00D765BE" w:rsidP="003A2B83">
      <w:pPr>
        <w:rPr>
          <w:b/>
          <w:sz w:val="28"/>
          <w:szCs w:val="28"/>
        </w:rPr>
      </w:pPr>
      <w:proofErr w:type="gramStart"/>
      <w:r w:rsidRPr="000C7951">
        <w:rPr>
          <w:b/>
          <w:sz w:val="28"/>
          <w:szCs w:val="28"/>
        </w:rPr>
        <w:t>B.1.</w:t>
      </w:r>
      <w:proofErr w:type="gramEnd"/>
      <w:r w:rsidRPr="000C7951">
        <w:rPr>
          <w:b/>
          <w:sz w:val="28"/>
          <w:szCs w:val="28"/>
        </w:rPr>
        <w:t xml:space="preserve">  Popis území výstavby </w:t>
      </w:r>
    </w:p>
    <w:p w:rsidR="00D765BE" w:rsidRPr="000C7951" w:rsidRDefault="00D765BE" w:rsidP="00D765BE">
      <w:pPr>
        <w:rPr>
          <w:b/>
          <w:sz w:val="28"/>
          <w:szCs w:val="28"/>
        </w:rPr>
      </w:pPr>
    </w:p>
    <w:p w:rsidR="00D765BE" w:rsidRPr="000C7951" w:rsidRDefault="00D765BE" w:rsidP="00D765BE">
      <w:pPr>
        <w:rPr>
          <w:b/>
        </w:rPr>
      </w:pPr>
      <w:r w:rsidRPr="000C7951">
        <w:rPr>
          <w:b/>
        </w:rPr>
        <w:t>a) Charakteristika stavebního pozemku</w:t>
      </w:r>
    </w:p>
    <w:p w:rsidR="009E599F" w:rsidRPr="000C7951" w:rsidRDefault="00480CB5" w:rsidP="007A5A66">
      <w:pPr>
        <w:ind w:firstLine="708"/>
      </w:pPr>
      <w:r w:rsidRPr="000C7951">
        <w:t>Netýká se udržovacích prací na objektu.</w:t>
      </w:r>
    </w:p>
    <w:p w:rsidR="00940EAA" w:rsidRPr="000C7951" w:rsidRDefault="00940EAA" w:rsidP="00D765BE"/>
    <w:p w:rsidR="00D765BE" w:rsidRPr="000C7951" w:rsidRDefault="00D765BE" w:rsidP="00D765BE">
      <w:pPr>
        <w:rPr>
          <w:b/>
        </w:rPr>
      </w:pPr>
      <w:r w:rsidRPr="000C7951">
        <w:rPr>
          <w:b/>
        </w:rPr>
        <w:t>b)Výčet a závěry provedených průzkumů a rozborů</w:t>
      </w:r>
    </w:p>
    <w:p w:rsidR="00480CB5" w:rsidRPr="000C7951" w:rsidRDefault="00480CB5" w:rsidP="00480CB5">
      <w:pPr>
        <w:ind w:firstLine="708"/>
      </w:pPr>
      <w:r w:rsidRPr="000C7951">
        <w:t>Netýká se udržovacích prací na objektu.</w:t>
      </w:r>
    </w:p>
    <w:p w:rsidR="00480CB5" w:rsidRPr="000C7951" w:rsidRDefault="00480CB5" w:rsidP="005D08EA">
      <w:pPr>
        <w:ind w:firstLine="708"/>
      </w:pPr>
    </w:p>
    <w:p w:rsidR="00D765BE" w:rsidRPr="000C7951" w:rsidRDefault="00D765BE" w:rsidP="00D765BE">
      <w:pPr>
        <w:rPr>
          <w:b/>
        </w:rPr>
      </w:pPr>
      <w:r w:rsidRPr="000C7951">
        <w:rPr>
          <w:b/>
        </w:rPr>
        <w:t>c)Stávající ochranná a bezpečnostní pásma</w:t>
      </w:r>
    </w:p>
    <w:p w:rsidR="00D8227B" w:rsidRPr="000C7951" w:rsidRDefault="00D31CB5" w:rsidP="00480CB5">
      <w:pPr>
        <w:ind w:firstLine="708"/>
      </w:pPr>
      <w:r w:rsidRPr="000C7951">
        <w:t>Nejsou známa ochranná a bezpečnostní pásma</w:t>
      </w:r>
    </w:p>
    <w:p w:rsidR="00452B74" w:rsidRPr="000C7951" w:rsidRDefault="00452B74" w:rsidP="00D765BE"/>
    <w:p w:rsidR="00D765BE" w:rsidRPr="000C7951" w:rsidRDefault="00D765BE" w:rsidP="00D765BE">
      <w:pPr>
        <w:rPr>
          <w:b/>
        </w:rPr>
      </w:pPr>
      <w:r w:rsidRPr="000C7951">
        <w:rPr>
          <w:b/>
        </w:rPr>
        <w:t xml:space="preserve">d)Poloha vzhledem k záplavovému, </w:t>
      </w:r>
      <w:proofErr w:type="gramStart"/>
      <w:r w:rsidRPr="000C7951">
        <w:rPr>
          <w:b/>
        </w:rPr>
        <w:t>sesuvnému  a poddolovanému</w:t>
      </w:r>
      <w:proofErr w:type="gramEnd"/>
      <w:r w:rsidRPr="000C7951">
        <w:rPr>
          <w:b/>
        </w:rPr>
        <w:t xml:space="preserve"> území</w:t>
      </w:r>
    </w:p>
    <w:p w:rsidR="00D765BE" w:rsidRPr="000C7951" w:rsidRDefault="00D83E8A" w:rsidP="00480CB5">
      <w:pPr>
        <w:ind w:firstLine="708"/>
      </w:pPr>
      <w:r w:rsidRPr="000C7951">
        <w:t>Pozemek se nenachází v záplavovém, sesuvném a poddolovaném území.</w:t>
      </w:r>
    </w:p>
    <w:p w:rsidR="0097317F" w:rsidRPr="000C7951" w:rsidRDefault="004360AC" w:rsidP="00D765BE">
      <w:r w:rsidRPr="000C7951">
        <w:t xml:space="preserve"> </w:t>
      </w:r>
    </w:p>
    <w:p w:rsidR="00D765BE" w:rsidRPr="000C7951" w:rsidRDefault="00D765BE" w:rsidP="00D765BE">
      <w:pPr>
        <w:rPr>
          <w:b/>
        </w:rPr>
      </w:pPr>
      <w:r w:rsidRPr="000C7951">
        <w:rPr>
          <w:b/>
        </w:rPr>
        <w:t>e)Vliv stavby na okolní stavby a pozemky, vliv stavby na odtokové poměry</w:t>
      </w:r>
    </w:p>
    <w:p w:rsidR="00480CB5" w:rsidRPr="000C7951" w:rsidRDefault="00480CB5" w:rsidP="00480CB5">
      <w:pPr>
        <w:ind w:firstLine="708"/>
      </w:pPr>
      <w:r w:rsidRPr="000C7951">
        <w:t>Netýká se udržovacích prací na objektu.</w:t>
      </w:r>
    </w:p>
    <w:p w:rsidR="00D765BE" w:rsidRPr="000C7951" w:rsidRDefault="00D765BE" w:rsidP="00D765BE"/>
    <w:p w:rsidR="00D765BE" w:rsidRPr="000C7951" w:rsidRDefault="00F1358A" w:rsidP="00D765BE">
      <w:pPr>
        <w:rPr>
          <w:b/>
        </w:rPr>
      </w:pPr>
      <w:proofErr w:type="gramStart"/>
      <w:r w:rsidRPr="000C7951">
        <w:rPr>
          <w:b/>
        </w:rPr>
        <w:t>f,g</w:t>
      </w:r>
      <w:r w:rsidR="00D765BE" w:rsidRPr="000C7951">
        <w:rPr>
          <w:b/>
        </w:rPr>
        <w:t>) Požadavky</w:t>
      </w:r>
      <w:proofErr w:type="gramEnd"/>
      <w:r w:rsidR="00D765BE" w:rsidRPr="000C7951">
        <w:rPr>
          <w:b/>
        </w:rPr>
        <w:t xml:space="preserve"> na asanace a demolice, kácení dřevin</w:t>
      </w:r>
      <w:r w:rsidR="00EE2919" w:rsidRPr="000C7951">
        <w:rPr>
          <w:b/>
        </w:rPr>
        <w:t>, zábor ZPF a LPF</w:t>
      </w:r>
    </w:p>
    <w:p w:rsidR="00480CB5" w:rsidRPr="000C7951" w:rsidRDefault="00480CB5" w:rsidP="00480CB5">
      <w:pPr>
        <w:ind w:firstLine="708"/>
      </w:pPr>
      <w:r w:rsidRPr="000C7951">
        <w:t>Netýká se udržovacích prací na objektu.</w:t>
      </w:r>
    </w:p>
    <w:p w:rsidR="00F1358A" w:rsidRPr="000C7951" w:rsidRDefault="00F1358A" w:rsidP="00D765BE"/>
    <w:p w:rsidR="00F1358A" w:rsidRPr="000C7951" w:rsidRDefault="00F1358A" w:rsidP="00F1358A">
      <w:pPr>
        <w:rPr>
          <w:b/>
        </w:rPr>
      </w:pPr>
      <w:r w:rsidRPr="000C7951">
        <w:rPr>
          <w:b/>
        </w:rPr>
        <w:t>h)Územně technické podmínky (napojení na dopr. a tech. infrastrukturu)</w:t>
      </w:r>
    </w:p>
    <w:p w:rsidR="00480CB5" w:rsidRPr="000C7951" w:rsidRDefault="00480CB5" w:rsidP="00480CB5">
      <w:pPr>
        <w:ind w:firstLine="708"/>
      </w:pPr>
      <w:r w:rsidRPr="000C7951">
        <w:t>Netýká se udržovacích prací na objektu.</w:t>
      </w:r>
    </w:p>
    <w:p w:rsidR="00F1358A" w:rsidRPr="000C7951" w:rsidRDefault="00F1358A" w:rsidP="00D765BE"/>
    <w:p w:rsidR="00F1358A" w:rsidRPr="000C7951" w:rsidRDefault="00F1358A" w:rsidP="00F1358A">
      <w:pPr>
        <w:rPr>
          <w:b/>
          <w:sz w:val="28"/>
          <w:szCs w:val="28"/>
        </w:rPr>
      </w:pPr>
      <w:proofErr w:type="gramStart"/>
      <w:r w:rsidRPr="000C7951">
        <w:rPr>
          <w:b/>
          <w:sz w:val="28"/>
          <w:szCs w:val="28"/>
        </w:rPr>
        <w:t>B.2.</w:t>
      </w:r>
      <w:proofErr w:type="gramEnd"/>
      <w:r w:rsidRPr="000C7951">
        <w:rPr>
          <w:b/>
          <w:sz w:val="28"/>
          <w:szCs w:val="28"/>
        </w:rPr>
        <w:t xml:space="preserve">  Celkový popis stavby</w:t>
      </w:r>
    </w:p>
    <w:p w:rsidR="00F1358A" w:rsidRPr="000C7951" w:rsidRDefault="00F1358A" w:rsidP="00F1358A">
      <w:pPr>
        <w:rPr>
          <w:b/>
          <w:sz w:val="28"/>
          <w:szCs w:val="28"/>
        </w:rPr>
      </w:pPr>
    </w:p>
    <w:p w:rsidR="00F1358A" w:rsidRPr="000C7951" w:rsidRDefault="00F1358A" w:rsidP="00F1358A">
      <w:pPr>
        <w:rPr>
          <w:b/>
        </w:rPr>
      </w:pPr>
      <w:proofErr w:type="gramStart"/>
      <w:r w:rsidRPr="000C7951">
        <w:rPr>
          <w:b/>
        </w:rPr>
        <w:t>B.2.1</w:t>
      </w:r>
      <w:proofErr w:type="gramEnd"/>
      <w:r w:rsidRPr="000C7951">
        <w:rPr>
          <w:b/>
        </w:rPr>
        <w:t>. Účel užívání stavby, kapacity</w:t>
      </w:r>
    </w:p>
    <w:p w:rsidR="009534C8" w:rsidRPr="000C7951" w:rsidRDefault="004C053B" w:rsidP="00E940DD">
      <w:pPr>
        <w:pStyle w:val="499textodrazeny"/>
        <w:ind w:left="0" w:firstLine="708"/>
        <w:rPr>
          <w:rFonts w:ascii="Times New Roman" w:eastAsia="Times New Roman" w:hAnsi="Times New Roman" w:cs="Times New Roman"/>
          <w:color w:val="auto"/>
          <w:sz w:val="24"/>
          <w:szCs w:val="24"/>
          <w:lang w:eastAsia="cs-CZ"/>
        </w:rPr>
      </w:pPr>
      <w:r w:rsidRPr="000C7951">
        <w:rPr>
          <w:rFonts w:ascii="Times New Roman" w:eastAsia="Times New Roman" w:hAnsi="Times New Roman" w:cs="Times New Roman"/>
          <w:color w:val="auto"/>
          <w:sz w:val="24"/>
          <w:szCs w:val="24"/>
          <w:lang w:eastAsia="cs-CZ"/>
        </w:rPr>
        <w:t xml:space="preserve">Jedná se o </w:t>
      </w:r>
      <w:r w:rsidR="009534C8" w:rsidRPr="000C7951">
        <w:rPr>
          <w:rFonts w:ascii="Times New Roman" w:eastAsia="Times New Roman" w:hAnsi="Times New Roman" w:cs="Times New Roman"/>
          <w:color w:val="auto"/>
          <w:sz w:val="24"/>
          <w:szCs w:val="24"/>
          <w:lang w:eastAsia="cs-CZ"/>
        </w:rPr>
        <w:t xml:space="preserve">stravovací objekt. </w:t>
      </w:r>
    </w:p>
    <w:p w:rsidR="009534C8" w:rsidRPr="000C7951" w:rsidRDefault="009534C8" w:rsidP="00E940DD">
      <w:pPr>
        <w:pStyle w:val="499textodrazeny"/>
        <w:ind w:left="0" w:firstLine="708"/>
        <w:rPr>
          <w:rFonts w:ascii="Times New Roman" w:eastAsia="Times New Roman" w:hAnsi="Times New Roman" w:cs="Times New Roman"/>
          <w:color w:val="auto"/>
          <w:sz w:val="24"/>
          <w:szCs w:val="24"/>
          <w:lang w:eastAsia="cs-CZ"/>
        </w:rPr>
      </w:pPr>
      <w:r w:rsidRPr="000C7951">
        <w:rPr>
          <w:rFonts w:ascii="Times New Roman" w:eastAsia="Times New Roman" w:hAnsi="Times New Roman" w:cs="Times New Roman"/>
          <w:color w:val="auto"/>
          <w:sz w:val="24"/>
          <w:szCs w:val="24"/>
          <w:lang w:eastAsia="cs-CZ"/>
        </w:rPr>
        <w:t>Kapacity stávajících objektů zůstávají beze změn.</w:t>
      </w:r>
    </w:p>
    <w:p w:rsidR="00D67907" w:rsidRPr="000C7951" w:rsidRDefault="00D67907" w:rsidP="00F1358A"/>
    <w:p w:rsidR="00F1358A" w:rsidRPr="000C7951" w:rsidRDefault="00F1358A" w:rsidP="00F1358A">
      <w:pPr>
        <w:rPr>
          <w:b/>
        </w:rPr>
      </w:pPr>
      <w:proofErr w:type="gramStart"/>
      <w:r w:rsidRPr="000C7951">
        <w:rPr>
          <w:b/>
        </w:rPr>
        <w:t>B.2.2</w:t>
      </w:r>
      <w:proofErr w:type="gramEnd"/>
      <w:r w:rsidRPr="000C7951">
        <w:rPr>
          <w:b/>
        </w:rPr>
        <w:t xml:space="preserve">. Celkové urbanistické a architektonické řešení </w:t>
      </w:r>
    </w:p>
    <w:p w:rsidR="00E940DD" w:rsidRPr="000C7951" w:rsidRDefault="00E940DD" w:rsidP="00E940DD">
      <w:pPr>
        <w:ind w:firstLine="708"/>
      </w:pPr>
      <w:r w:rsidRPr="000C7951">
        <w:t>Netýká se udržovacích prací na objektu.</w:t>
      </w:r>
    </w:p>
    <w:p w:rsidR="000025F2" w:rsidRPr="000C7951" w:rsidRDefault="000025F2" w:rsidP="00F1358A">
      <w:pPr>
        <w:rPr>
          <w:b/>
        </w:rPr>
      </w:pPr>
    </w:p>
    <w:p w:rsidR="00F1358A" w:rsidRPr="000C7951" w:rsidRDefault="00F1358A" w:rsidP="00F1358A">
      <w:pPr>
        <w:rPr>
          <w:b/>
        </w:rPr>
      </w:pPr>
      <w:proofErr w:type="gramStart"/>
      <w:r w:rsidRPr="000C7951">
        <w:rPr>
          <w:b/>
        </w:rPr>
        <w:t>B.2.3</w:t>
      </w:r>
      <w:proofErr w:type="gramEnd"/>
      <w:r w:rsidRPr="000C7951">
        <w:rPr>
          <w:b/>
        </w:rPr>
        <w:t>. Celkové provozní řešení</w:t>
      </w:r>
    </w:p>
    <w:p w:rsidR="009543B7" w:rsidRPr="000C7951" w:rsidRDefault="009543B7" w:rsidP="009543B7">
      <w:pPr>
        <w:ind w:firstLine="708"/>
      </w:pPr>
      <w:r w:rsidRPr="000C7951">
        <w:t>Netýká se udržovacích prací na objektu.</w:t>
      </w:r>
    </w:p>
    <w:p w:rsidR="00D808C9" w:rsidRPr="000C7951" w:rsidRDefault="00D808C9" w:rsidP="002F2B88">
      <w:pPr>
        <w:pStyle w:val="499textodrazeny"/>
        <w:tabs>
          <w:tab w:val="left" w:pos="900"/>
        </w:tabs>
        <w:ind w:left="0"/>
        <w:rPr>
          <w:rFonts w:ascii="Times New Roman" w:eastAsia="Times New Roman" w:hAnsi="Times New Roman" w:cs="Times New Roman"/>
          <w:color w:val="auto"/>
          <w:sz w:val="24"/>
          <w:szCs w:val="24"/>
          <w:lang w:eastAsia="cs-CZ"/>
        </w:rPr>
      </w:pPr>
    </w:p>
    <w:p w:rsidR="00F1358A" w:rsidRPr="000C7951" w:rsidRDefault="00F1358A" w:rsidP="008C67D2">
      <w:pPr>
        <w:jc w:val="both"/>
        <w:rPr>
          <w:b/>
        </w:rPr>
      </w:pPr>
      <w:proofErr w:type="gramStart"/>
      <w:r w:rsidRPr="000C7951">
        <w:rPr>
          <w:b/>
        </w:rPr>
        <w:t>B.2.4</w:t>
      </w:r>
      <w:proofErr w:type="gramEnd"/>
      <w:r w:rsidRPr="000C7951">
        <w:rPr>
          <w:b/>
        </w:rPr>
        <w:t>. Bezbariérové užívání stavby</w:t>
      </w:r>
    </w:p>
    <w:p w:rsidR="009543B7" w:rsidRPr="000C7951" w:rsidRDefault="009543B7" w:rsidP="009543B7">
      <w:pPr>
        <w:ind w:firstLine="708"/>
      </w:pPr>
      <w:r w:rsidRPr="000C7951">
        <w:t>Netýká se udržovacích prací na objektu.</w:t>
      </w:r>
    </w:p>
    <w:p w:rsidR="000F4B4B" w:rsidRPr="000C7951" w:rsidRDefault="000F4B4B" w:rsidP="00F1358A">
      <w:pPr>
        <w:rPr>
          <w:b/>
        </w:rPr>
      </w:pPr>
    </w:p>
    <w:p w:rsidR="00F1358A" w:rsidRPr="000C7951" w:rsidRDefault="00F1358A" w:rsidP="00F1358A">
      <w:pPr>
        <w:rPr>
          <w:b/>
        </w:rPr>
      </w:pPr>
      <w:proofErr w:type="gramStart"/>
      <w:r w:rsidRPr="000C7951">
        <w:rPr>
          <w:b/>
        </w:rPr>
        <w:t>B.2.5</w:t>
      </w:r>
      <w:proofErr w:type="gramEnd"/>
      <w:r w:rsidRPr="000C7951">
        <w:rPr>
          <w:b/>
        </w:rPr>
        <w:t>. Bezpečnost při užívání stavby</w:t>
      </w:r>
    </w:p>
    <w:p w:rsidR="00F1358A" w:rsidRPr="000C7951" w:rsidRDefault="00F1358A" w:rsidP="00062588">
      <w:pPr>
        <w:jc w:val="both"/>
      </w:pPr>
      <w:r w:rsidRPr="000C7951">
        <w:t>V </w:t>
      </w:r>
      <w:proofErr w:type="gramStart"/>
      <w:r w:rsidRPr="000C7951">
        <w:t>projektu   je</w:t>
      </w:r>
      <w:proofErr w:type="gramEnd"/>
      <w:r w:rsidRPr="000C7951">
        <w:t xml:space="preserv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platné zákony a </w:t>
      </w:r>
      <w:proofErr w:type="gramStart"/>
      <w:r w:rsidRPr="000C7951">
        <w:t>vyhlášky  a související</w:t>
      </w:r>
      <w:proofErr w:type="gramEnd"/>
      <w:r w:rsidRPr="000C7951">
        <w:t xml:space="preserve"> normy.    </w:t>
      </w:r>
    </w:p>
    <w:p w:rsidR="007E62CE" w:rsidRPr="000C7951" w:rsidRDefault="007E62CE" w:rsidP="00F1358A">
      <w:pPr>
        <w:rPr>
          <w:b/>
          <w:sz w:val="28"/>
          <w:szCs w:val="28"/>
        </w:rPr>
      </w:pPr>
    </w:p>
    <w:p w:rsidR="009543B7" w:rsidRPr="000C7951" w:rsidRDefault="009543B7" w:rsidP="00F1358A">
      <w:pPr>
        <w:rPr>
          <w:b/>
          <w:sz w:val="28"/>
          <w:szCs w:val="28"/>
        </w:rPr>
      </w:pPr>
    </w:p>
    <w:p w:rsidR="009543B7" w:rsidRPr="000C7951" w:rsidRDefault="009543B7" w:rsidP="00F1358A">
      <w:pPr>
        <w:rPr>
          <w:b/>
          <w:sz w:val="28"/>
          <w:szCs w:val="28"/>
        </w:rPr>
      </w:pPr>
    </w:p>
    <w:p w:rsidR="00F1358A" w:rsidRPr="000C7951" w:rsidRDefault="00F1358A" w:rsidP="00F1358A">
      <w:pPr>
        <w:rPr>
          <w:b/>
          <w:sz w:val="28"/>
          <w:szCs w:val="28"/>
        </w:rPr>
      </w:pPr>
      <w:proofErr w:type="gramStart"/>
      <w:r w:rsidRPr="000C7951">
        <w:rPr>
          <w:b/>
          <w:sz w:val="28"/>
          <w:szCs w:val="28"/>
        </w:rPr>
        <w:lastRenderedPageBreak/>
        <w:t>B.2.6</w:t>
      </w:r>
      <w:proofErr w:type="gramEnd"/>
      <w:r w:rsidRPr="000C7951">
        <w:rPr>
          <w:b/>
          <w:sz w:val="28"/>
          <w:szCs w:val="28"/>
        </w:rPr>
        <w:t>. Základní charakteristika objekt</w:t>
      </w:r>
      <w:r w:rsidR="007E62CE" w:rsidRPr="000C7951">
        <w:rPr>
          <w:b/>
          <w:sz w:val="28"/>
          <w:szCs w:val="28"/>
        </w:rPr>
        <w:t>u</w:t>
      </w:r>
    </w:p>
    <w:p w:rsidR="00264EA1" w:rsidRPr="000C7951" w:rsidRDefault="00264EA1" w:rsidP="002056A6"/>
    <w:p w:rsidR="002056A6" w:rsidRPr="000C7951" w:rsidRDefault="002056A6" w:rsidP="002056A6">
      <w:pPr>
        <w:rPr>
          <w:b/>
          <w:sz w:val="28"/>
          <w:szCs w:val="28"/>
        </w:rPr>
      </w:pPr>
      <w:r w:rsidRPr="000C7951">
        <w:rPr>
          <w:b/>
          <w:sz w:val="28"/>
          <w:szCs w:val="28"/>
        </w:rPr>
        <w:t>Stavební úpravy</w:t>
      </w:r>
    </w:p>
    <w:p w:rsidR="0061224F" w:rsidRPr="000C7951" w:rsidRDefault="0061224F" w:rsidP="0061224F">
      <w:pPr>
        <w:jc w:val="both"/>
        <w:rPr>
          <w:u w:val="single"/>
        </w:rPr>
      </w:pPr>
    </w:p>
    <w:p w:rsidR="009543B7" w:rsidRPr="000C7951" w:rsidRDefault="009543B7" w:rsidP="009543B7">
      <w:pPr>
        <w:pStyle w:val="StylNadpis2Arial12bernDoleva1"/>
        <w:numPr>
          <w:ilvl w:val="0"/>
          <w:numId w:val="0"/>
        </w:numPr>
        <w:rPr>
          <w:rFonts w:ascii="Times New Roman" w:hAnsi="Times New Roman"/>
          <w:color w:val="auto"/>
        </w:rPr>
      </w:pPr>
      <w:bookmarkStart w:id="0" w:name="_Toc302717967"/>
      <w:bookmarkStart w:id="1" w:name="_Toc497491163"/>
      <w:r w:rsidRPr="000C7951">
        <w:rPr>
          <w:rFonts w:ascii="Times New Roman" w:hAnsi="Times New Roman"/>
          <w:color w:val="auto"/>
        </w:rPr>
        <w:t>Architektonické, funkční a disp. řešení, řešení přístupu a užívání objektu osobami s omezenou schopností pohybu a orientace</w:t>
      </w:r>
      <w:bookmarkEnd w:id="0"/>
      <w:bookmarkEnd w:id="1"/>
    </w:p>
    <w:p w:rsidR="009543B7" w:rsidRPr="000C7951" w:rsidRDefault="009543B7" w:rsidP="009543B7">
      <w:pPr>
        <w:pStyle w:val="Podtitul"/>
        <w:rPr>
          <w:rFonts w:ascii="Times New Roman" w:hAnsi="Times New Roman"/>
        </w:rPr>
      </w:pPr>
      <w:bookmarkStart w:id="2" w:name="_Toc497491166"/>
      <w:r w:rsidRPr="000C7951">
        <w:rPr>
          <w:rFonts w:ascii="Times New Roman" w:hAnsi="Times New Roman"/>
        </w:rPr>
        <w:t>Objekt parc. č. st 562</w:t>
      </w:r>
      <w:bookmarkEnd w:id="2"/>
    </w:p>
    <w:p w:rsidR="009543B7" w:rsidRPr="000C7951" w:rsidRDefault="009543B7" w:rsidP="009543B7">
      <w:pPr>
        <w:pStyle w:val="StylArialZarovnatdobloku"/>
        <w:rPr>
          <w:rFonts w:ascii="Times New Roman" w:hAnsi="Times New Roman"/>
        </w:rPr>
      </w:pPr>
      <w:r w:rsidRPr="000C7951">
        <w:rPr>
          <w:rFonts w:ascii="Times New Roman" w:hAnsi="Times New Roman"/>
        </w:rPr>
        <w:t>Prostory slouží jako jídelna s kuchyní a příslušným zázemím těchto provozů. Objekt má jedno nadzemní podlaží s plochou střechou a jedno podzemní podlaží. Vstupy do objektu se nacházejí na SZ, SV a JV fasádách. Jedná se o samostatně stojící objekt půdorysného tvaru obdélníka, který je s ostatními objekty v areálu propojen spojovacími chodbami.</w:t>
      </w:r>
    </w:p>
    <w:p w:rsidR="009543B7" w:rsidRPr="000C7951" w:rsidRDefault="009543B7" w:rsidP="009543B7">
      <w:pPr>
        <w:pStyle w:val="StylArialZarovnatdobloku"/>
        <w:rPr>
          <w:rFonts w:ascii="Times New Roman" w:hAnsi="Times New Roman"/>
        </w:rPr>
      </w:pPr>
      <w:r w:rsidRPr="000C7951">
        <w:rPr>
          <w:rFonts w:ascii="Times New Roman" w:hAnsi="Times New Roman"/>
        </w:rPr>
        <w:t>Terénní úpravy kolem objektu jsou uspořádány tak, že v podélném směru SV-JZ je přilehlý terén odskočen o 1 patro. V příčném směru SZ-JV je terén ve spádu. U vstupu na SV fasádě je podlaha 1. PP cca 3,2 m pod přilehlým terénem. U JZ fasády je podlaha 1.PP cca 0,05 m nad přilehlým terénem.</w:t>
      </w:r>
    </w:p>
    <w:p w:rsidR="009543B7" w:rsidRPr="000C7951" w:rsidRDefault="009543B7" w:rsidP="009543B7">
      <w:pPr>
        <w:pStyle w:val="StylArialZarovnatdobloku"/>
        <w:rPr>
          <w:rFonts w:ascii="Times New Roman" w:hAnsi="Times New Roman"/>
        </w:rPr>
      </w:pPr>
      <w:r w:rsidRPr="000C7951">
        <w:rPr>
          <w:rFonts w:ascii="Times New Roman" w:hAnsi="Times New Roman"/>
        </w:rPr>
        <w:t>Na SZ straně k objektu přiléhá asfaltová plocha. U ostatních fasád jsou plochy přiléhající k objektu tvořeny částečně zpevněnými plochami asfaltovými, plochami s betonovou dlažbou a plochami zatravněnými. Dešťové svody jsou zaústěné do  kanalizace.</w:t>
      </w:r>
    </w:p>
    <w:p w:rsidR="009543B7" w:rsidRPr="000C7951" w:rsidRDefault="009543B7" w:rsidP="009543B7">
      <w:pPr>
        <w:pStyle w:val="StylArialZarovnatdobloku"/>
        <w:rPr>
          <w:rFonts w:ascii="Times New Roman" w:hAnsi="Times New Roman"/>
        </w:rPr>
      </w:pPr>
      <w:r w:rsidRPr="000C7951">
        <w:rPr>
          <w:rFonts w:ascii="Times New Roman" w:hAnsi="Times New Roman"/>
        </w:rPr>
        <w:t xml:space="preserve">Navrhované úpravy nezasahují  do vnějšího vzhledu objektu. </w:t>
      </w:r>
    </w:p>
    <w:p w:rsidR="009543B7" w:rsidRPr="000C7951" w:rsidRDefault="009543B7" w:rsidP="009543B7">
      <w:pPr>
        <w:pStyle w:val="StylArialZarovnatdobloku"/>
        <w:rPr>
          <w:rFonts w:ascii="Times New Roman" w:hAnsi="Times New Roman"/>
        </w:rPr>
      </w:pPr>
      <w:r w:rsidRPr="000C7951">
        <w:rPr>
          <w:rFonts w:ascii="Times New Roman" w:hAnsi="Times New Roman"/>
        </w:rPr>
        <w:t xml:space="preserve">Navrhované úpravy se týkají pouze opravy stávajících objektů. </w:t>
      </w:r>
    </w:p>
    <w:p w:rsidR="009543B7" w:rsidRPr="000C7951" w:rsidRDefault="009543B7" w:rsidP="009543B7">
      <w:pPr>
        <w:pStyle w:val="StylArialZarovnatdobloku"/>
        <w:rPr>
          <w:rFonts w:ascii="Times New Roman" w:hAnsi="Times New Roman"/>
        </w:rPr>
      </w:pPr>
      <w:r w:rsidRPr="000C7951">
        <w:rPr>
          <w:rFonts w:ascii="Times New Roman" w:hAnsi="Times New Roman"/>
        </w:rPr>
        <w:t>Užívání objektu osobami s omezenou schopností pohybu a orientace není navrhovanými úpravami dotčeno.</w:t>
      </w:r>
    </w:p>
    <w:p w:rsidR="009543B7" w:rsidRPr="000C7951" w:rsidRDefault="009543B7" w:rsidP="009543B7">
      <w:pPr>
        <w:pStyle w:val="StylArialZarovnatdobloku"/>
        <w:rPr>
          <w:rFonts w:ascii="Times New Roman" w:hAnsi="Times New Roman"/>
        </w:rPr>
      </w:pPr>
    </w:p>
    <w:p w:rsidR="009543B7" w:rsidRPr="000C7951" w:rsidRDefault="009543B7" w:rsidP="009543B7">
      <w:pPr>
        <w:pStyle w:val="StylNadpis2Arial12bernDoleva1"/>
        <w:numPr>
          <w:ilvl w:val="0"/>
          <w:numId w:val="0"/>
        </w:numPr>
        <w:rPr>
          <w:rFonts w:ascii="Times New Roman" w:hAnsi="Times New Roman"/>
          <w:color w:val="auto"/>
        </w:rPr>
      </w:pPr>
      <w:bookmarkStart w:id="3" w:name="_Toc302717970"/>
      <w:bookmarkStart w:id="4" w:name="_Toc497491167"/>
      <w:r w:rsidRPr="000C7951">
        <w:rPr>
          <w:rFonts w:ascii="Times New Roman" w:hAnsi="Times New Roman"/>
          <w:color w:val="auto"/>
        </w:rPr>
        <w:t>Tepelně technické vlastnosti stavebních konstrukcí a výplní otvorů</w:t>
      </w:r>
      <w:bookmarkEnd w:id="3"/>
      <w:bookmarkEnd w:id="4"/>
    </w:p>
    <w:p w:rsidR="009543B7" w:rsidRPr="000C7951" w:rsidRDefault="009543B7" w:rsidP="009543B7">
      <w:pPr>
        <w:pStyle w:val="StylArialZarovnatdobloku"/>
        <w:rPr>
          <w:rFonts w:ascii="Times New Roman" w:hAnsi="Times New Roman"/>
        </w:rPr>
      </w:pPr>
      <w:r w:rsidRPr="000C7951">
        <w:rPr>
          <w:rFonts w:ascii="Times New Roman" w:hAnsi="Times New Roman"/>
        </w:rPr>
        <w:t>V rámci sanačních prací je jako ochrana nově aplikované svislé hydroizolace navržena vrstva tepelné izolace z XPS tl. 40 mm. Toto opatření povede ke zlepšení tepelně technických vlastností konstrukce – snížení součinitele prostupu tepla a snížení povrchové kondenzace na vnitřním líci zdiva.</w:t>
      </w:r>
    </w:p>
    <w:p w:rsidR="009543B7" w:rsidRPr="000C7951" w:rsidRDefault="009543B7" w:rsidP="009543B7"/>
    <w:p w:rsidR="009543B7" w:rsidRPr="000C7951" w:rsidRDefault="009543B7" w:rsidP="009543B7">
      <w:pPr>
        <w:pStyle w:val="StylNadpis1Arial14bPed3b"/>
        <w:numPr>
          <w:ilvl w:val="0"/>
          <w:numId w:val="0"/>
        </w:numPr>
        <w:ind w:left="360" w:hanging="360"/>
        <w:rPr>
          <w:rFonts w:ascii="Times New Roman" w:hAnsi="Times New Roman"/>
        </w:rPr>
      </w:pPr>
      <w:bookmarkStart w:id="5" w:name="_Toc497491168"/>
      <w:r w:rsidRPr="000C7951">
        <w:rPr>
          <w:rFonts w:ascii="Times New Roman" w:hAnsi="Times New Roman"/>
        </w:rPr>
        <w:t>Konstrukční řešení</w:t>
      </w:r>
      <w:bookmarkEnd w:id="5"/>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6" w:name="_Toc302717977"/>
      <w:bookmarkStart w:id="7" w:name="_Toc497491169"/>
      <w:r w:rsidRPr="000C7951">
        <w:rPr>
          <w:rFonts w:ascii="Times New Roman" w:hAnsi="Times New Roman"/>
          <w:color w:val="auto"/>
        </w:rPr>
        <w:t>Stávající stav</w:t>
      </w:r>
      <w:bookmarkEnd w:id="6"/>
      <w:bookmarkEnd w:id="7"/>
    </w:p>
    <w:p w:rsidR="009543B7" w:rsidRPr="000C7951" w:rsidRDefault="009543B7" w:rsidP="009543B7">
      <w:r w:rsidRPr="000C7951">
        <w:t xml:space="preserve">Hlavní budova základní školy byla postavena v r. 1961. Ostatní objekty byly realizovány v r. 1972. </w:t>
      </w:r>
    </w:p>
    <w:p w:rsidR="009543B7" w:rsidRPr="000C7951" w:rsidRDefault="009543B7" w:rsidP="009543B7">
      <w:pPr>
        <w:pStyle w:val="Podtitul"/>
        <w:rPr>
          <w:rFonts w:ascii="Times New Roman" w:hAnsi="Times New Roman"/>
        </w:rPr>
      </w:pPr>
      <w:bookmarkStart w:id="8" w:name="_Toc497491172"/>
      <w:r w:rsidRPr="000C7951">
        <w:rPr>
          <w:rFonts w:ascii="Times New Roman" w:hAnsi="Times New Roman"/>
        </w:rPr>
        <w:t>Stávající budova objektu stravování</w:t>
      </w:r>
      <w:bookmarkEnd w:id="8"/>
      <w:r w:rsidRPr="000C7951">
        <w:rPr>
          <w:rFonts w:ascii="Times New Roman" w:hAnsi="Times New Roman"/>
        </w:rPr>
        <w:t xml:space="preserve"> </w:t>
      </w:r>
    </w:p>
    <w:p w:rsidR="009543B7" w:rsidRPr="000C7951" w:rsidRDefault="009543B7" w:rsidP="009543B7">
      <w:pPr>
        <w:rPr>
          <w:i/>
        </w:rPr>
      </w:pPr>
      <w:r w:rsidRPr="000C7951">
        <w:t xml:space="preserve">má nosnou konstrukci z železobetonového montovaného skeletu tvořeného svislými sloupy, vodorovnými průvlaky a stropními panely. Obvodový plášť je tvořen kombinací keramických montovaných panelů a vyzdívek z keramických cihel </w:t>
      </w:r>
      <w:proofErr w:type="spellStart"/>
      <w:r w:rsidRPr="000C7951">
        <w:t>CDm</w:t>
      </w:r>
      <w:proofErr w:type="spellEnd"/>
      <w:r w:rsidRPr="000C7951">
        <w:t xml:space="preserve"> v </w:t>
      </w:r>
      <w:proofErr w:type="spellStart"/>
      <w:r w:rsidRPr="000C7951">
        <w:t>tl</w:t>
      </w:r>
      <w:proofErr w:type="spellEnd"/>
      <w:r w:rsidRPr="000C7951">
        <w:t>. 250 a 375 mm. Střecha je plochá s dvouplášťovou konstrukcí. Krytina fóliová. Na SV fasádě se nachází anglický dvorek betonové konstrukce, bez viditelného odvodnění.</w:t>
      </w:r>
    </w:p>
    <w:p w:rsidR="009543B7" w:rsidRPr="000C7951" w:rsidRDefault="009543B7" w:rsidP="009543B7">
      <w:r w:rsidRPr="000C7951">
        <w:t xml:space="preserve">Vnitřní omítky v kontaktním podlaží jsou vápenné až vápenocementové, </w:t>
      </w:r>
      <w:proofErr w:type="gramStart"/>
      <w:r w:rsidRPr="000C7951">
        <w:t>částečně  narušené</w:t>
      </w:r>
      <w:proofErr w:type="gramEnd"/>
      <w:r w:rsidRPr="000C7951">
        <w:t xml:space="preserve"> vlhkostí a stavebně škodlivými solemi. Na většině stěn je vytvořen otěruvzdorný sokl z olejových a emailových barev. Svislé obvodové konstrukce jsou od úrovně cca 300 mm nad terénem opatřeny KZS s tepelnou izolací z EPS </w:t>
      </w:r>
      <w:proofErr w:type="spellStart"/>
      <w:r w:rsidRPr="000C7951">
        <w:t>tl</w:t>
      </w:r>
      <w:proofErr w:type="spellEnd"/>
      <w:r w:rsidRPr="000C7951">
        <w:t>. 80 mm.</w:t>
      </w:r>
    </w:p>
    <w:p w:rsidR="009543B7" w:rsidRPr="000C7951" w:rsidRDefault="009543B7" w:rsidP="009543B7">
      <w:r w:rsidRPr="000C7951">
        <w:t>Výplně v objektu jsou novodobé plastové s izolačním dvojsklem.</w:t>
      </w:r>
    </w:p>
    <w:p w:rsidR="009543B7" w:rsidRPr="000C7951" w:rsidRDefault="009543B7" w:rsidP="009543B7">
      <w:pPr>
        <w:pStyle w:val="StylNadpis2Arial12bernDoleva1"/>
        <w:numPr>
          <w:ilvl w:val="0"/>
          <w:numId w:val="0"/>
        </w:numPr>
        <w:rPr>
          <w:rFonts w:ascii="Times New Roman" w:hAnsi="Times New Roman"/>
          <w:color w:val="auto"/>
        </w:rPr>
      </w:pPr>
      <w:bookmarkStart w:id="9" w:name="_Toc302717978"/>
      <w:bookmarkStart w:id="10" w:name="_Toc497491174"/>
      <w:r w:rsidRPr="000C7951">
        <w:rPr>
          <w:rFonts w:ascii="Times New Roman" w:hAnsi="Times New Roman"/>
          <w:color w:val="auto"/>
        </w:rPr>
        <w:lastRenderedPageBreak/>
        <w:t>Průzkumy</w:t>
      </w:r>
      <w:bookmarkEnd w:id="9"/>
      <w:bookmarkEnd w:id="10"/>
    </w:p>
    <w:p w:rsidR="009543B7" w:rsidRPr="000C7951" w:rsidRDefault="009543B7" w:rsidP="009543B7">
      <w:pPr>
        <w:pStyle w:val="Podtitul"/>
        <w:rPr>
          <w:rFonts w:ascii="Times New Roman" w:hAnsi="Times New Roman"/>
        </w:rPr>
      </w:pPr>
      <w:bookmarkStart w:id="11" w:name="_Toc497491175"/>
      <w:r w:rsidRPr="000C7951">
        <w:rPr>
          <w:rFonts w:ascii="Times New Roman" w:hAnsi="Times New Roman"/>
        </w:rPr>
        <w:t>Měření vlhkosti a zasolení zdiva</w:t>
      </w:r>
      <w:bookmarkEnd w:id="11"/>
    </w:p>
    <w:p w:rsidR="009543B7" w:rsidRPr="000C7951" w:rsidRDefault="009543B7" w:rsidP="009543B7">
      <w:pPr>
        <w:pStyle w:val="StylArialZarovnatdobloku"/>
        <w:rPr>
          <w:rFonts w:ascii="Times New Roman" w:hAnsi="Times New Roman"/>
        </w:rPr>
      </w:pPr>
      <w:r w:rsidRPr="000C7951">
        <w:rPr>
          <w:rFonts w:ascii="Times New Roman" w:hAnsi="Times New Roman"/>
        </w:rPr>
        <w:t>Průzkum byl proveden osobně, šetřením na místě s odebráním vzorku omítek a zdiva. Měřením a chemickým rozborem  vzorků v laboratoři (viz Příloha 1), bylo zjištěno středně vysoké zasolení a vlhkost dosahující až 7,2 % - měřena ztrátou sušením . Zasolení a vlhkosti zdiva jsou na vnitřním obvodovém zdivu v 1.PP a 1.NP objektů patrné i vizuálně.</w:t>
      </w:r>
    </w:p>
    <w:p w:rsidR="009543B7" w:rsidRPr="000C7951" w:rsidRDefault="009543B7" w:rsidP="009543B7">
      <w:pPr>
        <w:pStyle w:val="Podtitul"/>
        <w:rPr>
          <w:rFonts w:ascii="Times New Roman" w:hAnsi="Times New Roman"/>
        </w:rPr>
      </w:pPr>
      <w:bookmarkStart w:id="12" w:name="_Toc497491176"/>
      <w:r w:rsidRPr="000C7951">
        <w:rPr>
          <w:rFonts w:ascii="Times New Roman" w:hAnsi="Times New Roman"/>
        </w:rPr>
        <w:t>Závěr z prohlídky a měření</w:t>
      </w:r>
      <w:bookmarkEnd w:id="12"/>
    </w:p>
    <w:p w:rsidR="009543B7" w:rsidRPr="000C7951" w:rsidRDefault="009543B7" w:rsidP="009543B7">
      <w:r w:rsidRPr="000C7951">
        <w:t xml:space="preserve">- z průzkumu již nyní lze </w:t>
      </w:r>
      <w:proofErr w:type="gramStart"/>
      <w:r w:rsidRPr="000C7951">
        <w:t>předpokládat  dle</w:t>
      </w:r>
      <w:proofErr w:type="gramEnd"/>
      <w:r w:rsidRPr="000C7951">
        <w:t xml:space="preserve"> ČSN 73 0610 zatížení zdiva vlhkostí a zvýšený obsah </w:t>
      </w:r>
      <w:proofErr w:type="spellStart"/>
      <w:r w:rsidRPr="000C7951">
        <w:t>výkvětotvorných</w:t>
      </w:r>
      <w:proofErr w:type="spellEnd"/>
      <w:r w:rsidRPr="000C7951">
        <w:t xml:space="preserve"> solí</w:t>
      </w:r>
    </w:p>
    <w:p w:rsidR="009543B7" w:rsidRPr="000C7951" w:rsidRDefault="009543B7" w:rsidP="009543B7">
      <w:r w:rsidRPr="000C7951">
        <w:t>- stávající svislá hydroizolace již není plně funkční</w:t>
      </w:r>
    </w:p>
    <w:p w:rsidR="009543B7" w:rsidRPr="000C7951" w:rsidRDefault="009543B7" w:rsidP="009543B7">
      <w:r w:rsidRPr="000C7951">
        <w:t>- ke zhoršení vlhkostních poměrů přispívají olejové a emailové nátěry soklů stěn v interiéru, které neumožňují odpaření vzlínající vlhkosti do interiéru</w:t>
      </w:r>
    </w:p>
    <w:p w:rsidR="009543B7" w:rsidRPr="000C7951" w:rsidRDefault="009543B7" w:rsidP="009543B7">
      <w:r w:rsidRPr="000C7951">
        <w:t>- ve vybraných místnostech je třeba zvětšit množství větracího vzduchu</w:t>
      </w:r>
    </w:p>
    <w:p w:rsidR="009543B7" w:rsidRPr="000C7951" w:rsidRDefault="009543B7" w:rsidP="009543B7">
      <w:r w:rsidRPr="000C7951">
        <w:t xml:space="preserve">- zvýšená vlhkost v místě dešťových svodů u objektu hlavní budovy je způsobena nevhodným umístěním </w:t>
      </w:r>
      <w:proofErr w:type="spellStart"/>
      <w:r w:rsidRPr="000C7951">
        <w:t>gajgrů</w:t>
      </w:r>
      <w:proofErr w:type="spellEnd"/>
      <w:r w:rsidRPr="000C7951">
        <w:t>, příp. netěsností vedení dešťové kanalizace</w:t>
      </w:r>
    </w:p>
    <w:p w:rsidR="009543B7" w:rsidRPr="000C7951" w:rsidRDefault="009543B7" w:rsidP="009543B7">
      <w:r w:rsidRPr="000C7951">
        <w:t>- všechny dvorní vpusti musí být plně funkční, aby dešťová voda ve dvoře nezůstávala stát na ploše přiléhající k objektu</w:t>
      </w:r>
    </w:p>
    <w:p w:rsidR="009543B7" w:rsidRPr="000C7951" w:rsidRDefault="009543B7" w:rsidP="009543B7">
      <w:r w:rsidRPr="000C7951">
        <w:t>- spádování dlažby od objektu</w:t>
      </w:r>
    </w:p>
    <w:p w:rsidR="009543B7" w:rsidRPr="000C7951" w:rsidRDefault="009543B7" w:rsidP="009543B7">
      <w:r w:rsidRPr="000C7951">
        <w:t xml:space="preserve">- objekt stravování – zajistit utěsnění a odvodnění anglického dvorku </w:t>
      </w:r>
    </w:p>
    <w:p w:rsidR="009543B7" w:rsidRPr="000C7951" w:rsidRDefault="009543B7" w:rsidP="009543B7">
      <w:pPr>
        <w:pStyle w:val="StylArialZarovnatdobloku"/>
        <w:rPr>
          <w:rFonts w:ascii="Times New Roman" w:hAnsi="Times New Roman"/>
        </w:rPr>
      </w:pPr>
    </w:p>
    <w:p w:rsidR="009543B7" w:rsidRPr="000C7951" w:rsidRDefault="009543B7" w:rsidP="009543B7">
      <w:pPr>
        <w:pStyle w:val="StylNadpis2Arial12bernDoleva1"/>
        <w:numPr>
          <w:ilvl w:val="0"/>
          <w:numId w:val="0"/>
        </w:numPr>
        <w:rPr>
          <w:rFonts w:ascii="Times New Roman" w:hAnsi="Times New Roman"/>
          <w:color w:val="auto"/>
        </w:rPr>
      </w:pPr>
      <w:bookmarkStart w:id="13" w:name="_Toc302717979"/>
      <w:bookmarkStart w:id="14" w:name="_Toc497491178"/>
      <w:r w:rsidRPr="000C7951">
        <w:rPr>
          <w:rFonts w:ascii="Times New Roman" w:hAnsi="Times New Roman"/>
          <w:color w:val="auto"/>
        </w:rPr>
        <w:t>Bourání</w:t>
      </w:r>
      <w:bookmarkEnd w:id="13"/>
      <w:bookmarkEnd w:id="14"/>
    </w:p>
    <w:p w:rsidR="009543B7" w:rsidRPr="000C7951" w:rsidRDefault="009543B7" w:rsidP="009543B7">
      <w:pPr>
        <w:pStyle w:val="Podtitul"/>
        <w:rPr>
          <w:rFonts w:ascii="Times New Roman" w:hAnsi="Times New Roman"/>
        </w:rPr>
      </w:pPr>
      <w:bookmarkStart w:id="15" w:name="_Toc497491179"/>
      <w:r w:rsidRPr="000C7951">
        <w:rPr>
          <w:rFonts w:ascii="Times New Roman" w:hAnsi="Times New Roman"/>
        </w:rPr>
        <w:t>Jídelna</w:t>
      </w:r>
      <w:bookmarkEnd w:id="15"/>
    </w:p>
    <w:p w:rsidR="009543B7" w:rsidRPr="000C7951" w:rsidRDefault="009543B7" w:rsidP="009543B7">
      <w:pPr>
        <w:pStyle w:val="StylArialZarovnatdobloku"/>
        <w:rPr>
          <w:rFonts w:ascii="Times New Roman" w:hAnsi="Times New Roman"/>
        </w:rPr>
      </w:pPr>
      <w:r w:rsidRPr="000C7951">
        <w:rPr>
          <w:rFonts w:ascii="Times New Roman" w:hAnsi="Times New Roman"/>
        </w:rPr>
        <w:t>- vybourání ocel. roštů angl. dvorku</w:t>
      </w:r>
    </w:p>
    <w:p w:rsidR="009543B7" w:rsidRPr="000C7951" w:rsidRDefault="009543B7" w:rsidP="009543B7">
      <w:pPr>
        <w:pStyle w:val="StylArialZarovnatdobloku"/>
        <w:rPr>
          <w:rFonts w:ascii="Times New Roman" w:hAnsi="Times New Roman"/>
        </w:rPr>
      </w:pPr>
      <w:r w:rsidRPr="000C7951">
        <w:rPr>
          <w:rFonts w:ascii="Times New Roman" w:hAnsi="Times New Roman"/>
        </w:rPr>
        <w:t>- prostupy stěnou angl. dvorku pro osazení odvodňovacího potrubí</w:t>
      </w:r>
    </w:p>
    <w:p w:rsidR="009543B7" w:rsidRPr="000C7951" w:rsidRDefault="009543B7" w:rsidP="009543B7">
      <w:pPr>
        <w:pStyle w:val="StylArialZarovnatdobloku"/>
        <w:rPr>
          <w:rFonts w:ascii="Times New Roman" w:hAnsi="Times New Roman"/>
        </w:rPr>
      </w:pPr>
      <w:r w:rsidRPr="000C7951">
        <w:rPr>
          <w:rFonts w:ascii="Times New Roman" w:hAnsi="Times New Roman"/>
        </w:rPr>
        <w:t>- osekání venkovních omítek uvnitř angl. dvorku a nad angl. dvorkem až po zakládací lištu KZS</w:t>
      </w:r>
    </w:p>
    <w:p w:rsidR="009543B7" w:rsidRPr="000C7951" w:rsidRDefault="009543B7" w:rsidP="009543B7">
      <w:pPr>
        <w:pStyle w:val="StylArialZarovnatdobloku"/>
        <w:rPr>
          <w:rFonts w:ascii="Times New Roman" w:hAnsi="Times New Roman"/>
        </w:rPr>
      </w:pPr>
      <w:r w:rsidRPr="000C7951">
        <w:rPr>
          <w:rFonts w:ascii="Times New Roman" w:hAnsi="Times New Roman"/>
        </w:rPr>
        <w:t>- osekání omítek soklů do v=1800 mm – celý obvod (místnost 01-08)</w:t>
      </w:r>
    </w:p>
    <w:p w:rsidR="009543B7" w:rsidRPr="000C7951" w:rsidRDefault="009543B7" w:rsidP="009543B7">
      <w:pPr>
        <w:pStyle w:val="StylArialZarovnatdobloku"/>
        <w:rPr>
          <w:rFonts w:ascii="Times New Roman" w:hAnsi="Times New Roman"/>
        </w:rPr>
      </w:pPr>
      <w:r w:rsidRPr="000C7951">
        <w:rPr>
          <w:rFonts w:ascii="Times New Roman" w:hAnsi="Times New Roman"/>
        </w:rPr>
        <w:t>- osekání omítek soklů do v=600 mm – ve vyznačeném rozsahu (01-06, 01-11)</w:t>
      </w:r>
    </w:p>
    <w:p w:rsidR="009543B7" w:rsidRPr="000C7951" w:rsidRDefault="009543B7" w:rsidP="009543B7">
      <w:pPr>
        <w:pStyle w:val="StylArialZarovnatdobloku"/>
        <w:rPr>
          <w:rFonts w:ascii="Times New Roman" w:hAnsi="Times New Roman"/>
        </w:rPr>
      </w:pPr>
    </w:p>
    <w:p w:rsidR="009543B7" w:rsidRPr="000C7951" w:rsidRDefault="009543B7" w:rsidP="009543B7">
      <w:pPr>
        <w:pStyle w:val="StylNadpis2Arial12bernDoleva1"/>
        <w:numPr>
          <w:ilvl w:val="0"/>
          <w:numId w:val="0"/>
        </w:numPr>
        <w:rPr>
          <w:rFonts w:ascii="Times New Roman" w:hAnsi="Times New Roman"/>
          <w:color w:val="auto"/>
        </w:rPr>
      </w:pPr>
      <w:bookmarkStart w:id="16" w:name="_Toc497491181"/>
      <w:r w:rsidRPr="000C7951">
        <w:rPr>
          <w:rFonts w:ascii="Times New Roman" w:hAnsi="Times New Roman"/>
          <w:color w:val="auto"/>
        </w:rPr>
        <w:t>Zemní práce</w:t>
      </w:r>
      <w:bookmarkEnd w:id="16"/>
    </w:p>
    <w:p w:rsidR="009543B7" w:rsidRPr="000C7951" w:rsidRDefault="009543B7" w:rsidP="009543B7">
      <w:pPr>
        <w:pStyle w:val="StylArialZarovnatdobloku"/>
        <w:rPr>
          <w:rFonts w:ascii="Times New Roman" w:hAnsi="Times New Roman"/>
        </w:rPr>
      </w:pPr>
      <w:r w:rsidRPr="000C7951">
        <w:rPr>
          <w:rFonts w:ascii="Times New Roman" w:hAnsi="Times New Roman"/>
        </w:rPr>
        <w:t>Před zahájením zemních prací bude ověřena poloha stávajících podzemních vedení inženýrských sítí zakreslených v projektu a provede se jejich vytyčení. O této skutečnosti bude proveden zápis do stavebního deníku. Dokumentace sítí, které jsou ve správě investora, nebyla investorem dodána. Před zahájením výkopových  prací je nutno tyto přípojky vytyčit.</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17" w:name="_Toc497491182"/>
      <w:r w:rsidRPr="000C7951">
        <w:rPr>
          <w:rFonts w:ascii="Times New Roman" w:hAnsi="Times New Roman"/>
          <w:color w:val="auto"/>
        </w:rPr>
        <w:t>Odvodnění a sanace anglického dvorku</w:t>
      </w:r>
      <w:bookmarkEnd w:id="17"/>
    </w:p>
    <w:p w:rsidR="009543B7" w:rsidRPr="000C7951" w:rsidRDefault="009543B7" w:rsidP="009543B7">
      <w:pPr>
        <w:pStyle w:val="Podtitul"/>
        <w:rPr>
          <w:rFonts w:ascii="Times New Roman" w:hAnsi="Times New Roman"/>
        </w:rPr>
      </w:pPr>
      <w:bookmarkStart w:id="18" w:name="_Toc497491183"/>
      <w:r w:rsidRPr="000C7951">
        <w:rPr>
          <w:rFonts w:ascii="Times New Roman" w:hAnsi="Times New Roman"/>
        </w:rPr>
        <w:t>Odvodnění</w:t>
      </w:r>
      <w:bookmarkEnd w:id="18"/>
    </w:p>
    <w:p w:rsidR="009543B7" w:rsidRPr="000C7951" w:rsidRDefault="009543B7" w:rsidP="009543B7">
      <w:r w:rsidRPr="000C7951">
        <w:t>Voda bude odvedena potrubím PVC KG DN 110 vedeném ve sklonu 1,5%. Odvedení vod bude zakončeno nad vsakovací náplní – viz příloha č. 06, drenážním potrubím DN 125. Před vsakovací rýhou bude instalována revizní šachta Š1 DN 315 s kalovým prostorem.</w:t>
      </w:r>
    </w:p>
    <w:p w:rsidR="009543B7" w:rsidRPr="000C7951" w:rsidRDefault="009543B7" w:rsidP="009543B7">
      <w:pPr>
        <w:pStyle w:val="Podtitul"/>
        <w:rPr>
          <w:rFonts w:ascii="Times New Roman" w:hAnsi="Times New Roman"/>
        </w:rPr>
      </w:pPr>
      <w:bookmarkStart w:id="19" w:name="_Toc497491184"/>
      <w:r w:rsidRPr="000C7951">
        <w:rPr>
          <w:rFonts w:ascii="Times New Roman" w:hAnsi="Times New Roman"/>
        </w:rPr>
        <w:t>Potrubí dešťové kanalizace</w:t>
      </w:r>
      <w:bookmarkEnd w:id="19"/>
    </w:p>
    <w:p w:rsidR="009543B7" w:rsidRPr="000C7951" w:rsidRDefault="009543B7" w:rsidP="009543B7">
      <w:r w:rsidRPr="000C7951">
        <w:t xml:space="preserve">Navrženy trouby a tvarovky PVC KG DN </w:t>
      </w:r>
      <w:proofErr w:type="gramStart"/>
      <w:r w:rsidRPr="000C7951">
        <w:t>110  vč.</w:t>
      </w:r>
      <w:proofErr w:type="gramEnd"/>
      <w:r w:rsidRPr="000C7951">
        <w:t xml:space="preserve"> všech těsnících a spojovacích prvků. Jedná se o plastové kanalizační potrubí hladké plnostěnné konstrukce, s kruhovou tuhostí ≥ 4 </w:t>
      </w:r>
      <w:proofErr w:type="spellStart"/>
      <w:r w:rsidRPr="000C7951">
        <w:t>kN</w:t>
      </w:r>
      <w:proofErr w:type="spellEnd"/>
      <w:r w:rsidRPr="000C7951">
        <w:t>/m2 z materiálu, PVC-U, v souladu s normou ČSN EN 1401-1.</w:t>
      </w:r>
    </w:p>
    <w:p w:rsidR="009543B7" w:rsidRPr="000C7951" w:rsidRDefault="009543B7" w:rsidP="009543B7">
      <w:r w:rsidRPr="000C7951">
        <w:lastRenderedPageBreak/>
        <w:t xml:space="preserve">Dešťová kanalizace bude provedena dle požadavků ČSN EN 1610. Dále bude přihlédnuto k pokynům výrobce trubních materiálů v návodu technického manuálu. Potrubí bude uloženo do upraveného pískového lože </w:t>
      </w:r>
      <w:proofErr w:type="spellStart"/>
      <w:r w:rsidRPr="000C7951">
        <w:t>tl</w:t>
      </w:r>
      <w:proofErr w:type="spellEnd"/>
      <w:r w:rsidRPr="000C7951">
        <w:t xml:space="preserve">. </w:t>
      </w:r>
      <w:proofErr w:type="gramStart"/>
      <w:r w:rsidRPr="000C7951">
        <w:t>min.</w:t>
      </w:r>
      <w:proofErr w:type="gramEnd"/>
      <w:r w:rsidRPr="000C7951">
        <w:t xml:space="preserve"> 100 mm. Obsyp bude proveden z nesoudržného materiálu do úrovně 300 mm nad trubku (max. zrnitost 22 mm). Pokud nebude možné použít vykopaný materiál, bude nahrazen částečně tříděným pískem nebo štěrkopískem (zemina bez ostrohranných částic). Zásyp se provede zeminou z výkopu. Hutnění zásypu po vrstvách max. 300 mm. Míra zhutnění min. 95% SP.</w:t>
      </w:r>
    </w:p>
    <w:p w:rsidR="009543B7" w:rsidRPr="000C7951" w:rsidRDefault="009543B7" w:rsidP="009543B7">
      <w:r w:rsidRPr="000C7951">
        <w:t>Před zasypáním bude provedena zkouška těsnosti.</w:t>
      </w:r>
    </w:p>
    <w:p w:rsidR="009543B7" w:rsidRPr="000C7951" w:rsidRDefault="009543B7" w:rsidP="009543B7">
      <w:pPr>
        <w:pStyle w:val="Podtitul"/>
        <w:rPr>
          <w:rFonts w:ascii="Times New Roman" w:hAnsi="Times New Roman"/>
        </w:rPr>
      </w:pPr>
      <w:bookmarkStart w:id="20" w:name="_Toc497491185"/>
      <w:r w:rsidRPr="000C7951">
        <w:rPr>
          <w:rFonts w:ascii="Times New Roman" w:hAnsi="Times New Roman"/>
        </w:rPr>
        <w:t>Revizní šachta Š1</w:t>
      </w:r>
      <w:bookmarkEnd w:id="20"/>
    </w:p>
    <w:p w:rsidR="009543B7" w:rsidRPr="000C7951" w:rsidRDefault="009543B7" w:rsidP="009543B7">
      <w:r w:rsidRPr="000C7951">
        <w:t>- Neprůlezná kanalizační šachta</w:t>
      </w:r>
    </w:p>
    <w:p w:rsidR="009543B7" w:rsidRPr="000C7951" w:rsidRDefault="009543B7" w:rsidP="009543B7">
      <w:r w:rsidRPr="000C7951">
        <w:t>- Vnitřní Ø šachtové roury 315 mm (vnější Ø 354 mm)</w:t>
      </w:r>
    </w:p>
    <w:p w:rsidR="009543B7" w:rsidRPr="000C7951" w:rsidRDefault="009543B7" w:rsidP="009543B7">
      <w:r w:rsidRPr="000C7951">
        <w:t xml:space="preserve">- Materiál </w:t>
      </w:r>
    </w:p>
    <w:p w:rsidR="009543B7" w:rsidRPr="000C7951" w:rsidRDefault="009543B7" w:rsidP="009543B7">
      <w:r w:rsidRPr="000C7951">
        <w:tab/>
        <w:t xml:space="preserve">- Šachtová roura z PVC </w:t>
      </w:r>
    </w:p>
    <w:p w:rsidR="009543B7" w:rsidRPr="000C7951" w:rsidRDefault="009543B7" w:rsidP="009543B7">
      <w:r w:rsidRPr="000C7951">
        <w:tab/>
        <w:t xml:space="preserve">- Šachtové dno z PP, resp. PE </w:t>
      </w:r>
    </w:p>
    <w:p w:rsidR="009543B7" w:rsidRPr="000C7951" w:rsidRDefault="009543B7" w:rsidP="009543B7">
      <w:r w:rsidRPr="000C7951">
        <w:t>- Regulace výšky šachty řezáním šachtové roury</w:t>
      </w:r>
    </w:p>
    <w:p w:rsidR="009543B7" w:rsidRPr="000C7951" w:rsidRDefault="009543B7" w:rsidP="009543B7">
      <w:r w:rsidRPr="000C7951">
        <w:t>- Možnost použití i v případě vysoké hladiny spodní vody</w:t>
      </w:r>
    </w:p>
    <w:p w:rsidR="009543B7" w:rsidRPr="000C7951" w:rsidRDefault="009543B7" w:rsidP="009543B7">
      <w:r w:rsidRPr="000C7951">
        <w:t>- Zaručená těsnost spojení komponentů kanalizační šachty 0,5 bar</w:t>
      </w:r>
    </w:p>
    <w:p w:rsidR="009543B7" w:rsidRPr="000C7951" w:rsidRDefault="009543B7" w:rsidP="009543B7">
      <w:r w:rsidRPr="000C7951">
        <w:t>- Třída zatížení poklopů dle ČSN EN 124 (A15 - D400)</w:t>
      </w:r>
    </w:p>
    <w:p w:rsidR="009543B7" w:rsidRPr="000C7951" w:rsidRDefault="009543B7" w:rsidP="009543B7">
      <w:r w:rsidRPr="000C7951">
        <w:t>- Možnost přímého napojení kanalizačního potrubí KG DN/OD 110 - 315</w:t>
      </w:r>
    </w:p>
    <w:p w:rsidR="009543B7" w:rsidRPr="000C7951" w:rsidRDefault="009543B7" w:rsidP="009543B7">
      <w:r w:rsidRPr="000C7951">
        <w:t>- Možnost zhotovení dodatečného napojení nad šachtovým dnem pomocí spojky IN-SITU Ø 110 a 160 mm</w:t>
      </w:r>
    </w:p>
    <w:p w:rsidR="009543B7" w:rsidRPr="000C7951" w:rsidRDefault="009543B7" w:rsidP="009543B7">
      <w:r w:rsidRPr="000C7951">
        <w:t xml:space="preserve">Min. </w:t>
      </w:r>
      <w:proofErr w:type="spellStart"/>
      <w:r w:rsidRPr="000C7951">
        <w:t>tech</w:t>
      </w:r>
      <w:proofErr w:type="spellEnd"/>
      <w:r w:rsidRPr="000C7951">
        <w:t xml:space="preserve">. </w:t>
      </w:r>
      <w:proofErr w:type="spellStart"/>
      <w:r w:rsidRPr="000C7951">
        <w:t>stadard</w:t>
      </w:r>
      <w:proofErr w:type="spellEnd"/>
      <w:r w:rsidRPr="000C7951">
        <w:t xml:space="preserve"> </w:t>
      </w:r>
      <w:proofErr w:type="spellStart"/>
      <w:r w:rsidRPr="000C7951">
        <w:t>Wavin</w:t>
      </w:r>
      <w:proofErr w:type="spellEnd"/>
      <w:r w:rsidRPr="000C7951">
        <w:t xml:space="preserve"> Basic 315.</w:t>
      </w:r>
    </w:p>
    <w:p w:rsidR="009543B7" w:rsidRPr="000C7951" w:rsidRDefault="009543B7" w:rsidP="009543B7">
      <w:r w:rsidRPr="000C7951">
        <w:t>Pro kanalizační šachtu je možné použít pouze originální prvky a příslušenství k těmto účelům určených. Jedná se zejména o originální doplňkové prvky (příslušenství), jako jsou např. poklopové sestavy, spojky IN-SITU, různé šachtové přechody apod.</w:t>
      </w:r>
    </w:p>
    <w:p w:rsidR="009543B7" w:rsidRPr="000C7951" w:rsidRDefault="009543B7" w:rsidP="009543B7">
      <w:r w:rsidRPr="000C7951">
        <w:t xml:space="preserve">Při montáži systému je třeba používat vždy předepsané originální komponenty výrobce šachty. Dále je třeba při montáži postupovat zásadně ve shodě s montážním předpisem výrobce. </w:t>
      </w:r>
    </w:p>
    <w:p w:rsidR="009543B7" w:rsidRPr="000C7951" w:rsidRDefault="009543B7" w:rsidP="009543B7">
      <w:r w:rsidRPr="000C7951">
        <w:t>Montáž a pokládka šachtového systému musí být provedena odbornou montážní firmou.</w:t>
      </w:r>
    </w:p>
    <w:p w:rsidR="009543B7" w:rsidRPr="000C7951" w:rsidRDefault="009543B7" w:rsidP="009543B7">
      <w:r w:rsidRPr="000C7951">
        <w:t>Souhrnná tabulka:</w:t>
      </w:r>
    </w:p>
    <w:tbl>
      <w:tblPr>
        <w:tblW w:w="5000" w:type="pct"/>
        <w:tblCellMar>
          <w:left w:w="0" w:type="dxa"/>
          <w:right w:w="0" w:type="dxa"/>
        </w:tblCellMar>
        <w:tblLook w:val="0000" w:firstRow="0" w:lastRow="0" w:firstColumn="0" w:lastColumn="0" w:noHBand="0" w:noVBand="0"/>
      </w:tblPr>
      <w:tblGrid>
        <w:gridCol w:w="267"/>
        <w:gridCol w:w="700"/>
        <w:gridCol w:w="934"/>
        <w:gridCol w:w="934"/>
        <w:gridCol w:w="714"/>
        <w:gridCol w:w="1039"/>
        <w:gridCol w:w="1662"/>
        <w:gridCol w:w="1034"/>
        <w:gridCol w:w="634"/>
        <w:gridCol w:w="620"/>
        <w:gridCol w:w="634"/>
      </w:tblGrid>
      <w:tr w:rsidR="009543B7" w:rsidRPr="000C7951" w:rsidTr="00D27326">
        <w:trPr>
          <w:trHeight w:val="147"/>
        </w:trPr>
        <w:tc>
          <w:tcPr>
            <w:tcW w:w="2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tcPr>
          <w:p w:rsidR="009543B7" w:rsidRPr="000C7951" w:rsidRDefault="009543B7" w:rsidP="00D27326">
            <w:r w:rsidRPr="000C7951">
              <w:t>č.</w:t>
            </w:r>
          </w:p>
        </w:tc>
        <w:tc>
          <w:tcPr>
            <w:tcW w:w="35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tcPr>
          <w:p w:rsidR="009543B7" w:rsidRPr="000C7951" w:rsidRDefault="009543B7" w:rsidP="00D27326">
            <w:r w:rsidRPr="000C7951">
              <w:t>šachta</w:t>
            </w:r>
          </w:p>
        </w:tc>
        <w:tc>
          <w:tcPr>
            <w:tcW w:w="4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tcPr>
          <w:p w:rsidR="009543B7" w:rsidRPr="000C7951" w:rsidRDefault="009543B7" w:rsidP="00D27326">
            <w:r w:rsidRPr="000C7951">
              <w:t>kóta</w:t>
            </w:r>
          </w:p>
          <w:p w:rsidR="009543B7" w:rsidRPr="000C7951" w:rsidRDefault="009543B7" w:rsidP="00D27326">
            <w:r w:rsidRPr="000C7951">
              <w:t>poklopu</w:t>
            </w:r>
          </w:p>
          <w:p w:rsidR="009543B7" w:rsidRPr="000C7951" w:rsidRDefault="009543B7" w:rsidP="00D27326">
            <w:r w:rsidRPr="000C7951">
              <w:t>[</w:t>
            </w:r>
            <w:proofErr w:type="spellStart"/>
            <w:proofErr w:type="gramStart"/>
            <w:r w:rsidRPr="000C7951">
              <w:t>m.n.</w:t>
            </w:r>
            <w:proofErr w:type="gramEnd"/>
            <w:r w:rsidRPr="000C7951">
              <w:t>m</w:t>
            </w:r>
            <w:proofErr w:type="spellEnd"/>
            <w:r w:rsidRPr="000C7951">
              <w:t>.]</w:t>
            </w:r>
          </w:p>
        </w:tc>
        <w:tc>
          <w:tcPr>
            <w:tcW w:w="4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tcPr>
          <w:p w:rsidR="009543B7" w:rsidRPr="000C7951" w:rsidRDefault="009543B7" w:rsidP="00D27326">
            <w:r w:rsidRPr="000C7951">
              <w:t>kóta</w:t>
            </w:r>
          </w:p>
          <w:p w:rsidR="009543B7" w:rsidRPr="000C7951" w:rsidRDefault="009543B7" w:rsidP="00D27326">
            <w:r w:rsidRPr="000C7951">
              <w:t>dna</w:t>
            </w:r>
          </w:p>
          <w:p w:rsidR="009543B7" w:rsidRPr="000C7951" w:rsidRDefault="009543B7" w:rsidP="00D27326">
            <w:r w:rsidRPr="000C7951">
              <w:t>[</w:t>
            </w:r>
            <w:proofErr w:type="spellStart"/>
            <w:proofErr w:type="gramStart"/>
            <w:r w:rsidRPr="000C7951">
              <w:t>m.n.</w:t>
            </w:r>
            <w:proofErr w:type="gramEnd"/>
            <w:r w:rsidRPr="000C7951">
              <w:t>m</w:t>
            </w:r>
            <w:proofErr w:type="spellEnd"/>
            <w:r w:rsidRPr="000C7951">
              <w:t>.]</w:t>
            </w:r>
          </w:p>
        </w:tc>
        <w:tc>
          <w:tcPr>
            <w:tcW w:w="35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tcPr>
          <w:p w:rsidR="009543B7" w:rsidRPr="000C7951" w:rsidRDefault="009543B7" w:rsidP="00D27326">
            <w:r w:rsidRPr="000C7951">
              <w:t>výška</w:t>
            </w:r>
          </w:p>
          <w:p w:rsidR="009543B7" w:rsidRPr="000C7951" w:rsidRDefault="009543B7" w:rsidP="00D27326">
            <w:r w:rsidRPr="000C7951">
              <w:t>šachty</w:t>
            </w:r>
          </w:p>
          <w:p w:rsidR="009543B7" w:rsidRPr="000C7951" w:rsidRDefault="009543B7" w:rsidP="00D27326">
            <w:r w:rsidRPr="000C7951">
              <w:t>[m]</w:t>
            </w:r>
          </w:p>
        </w:tc>
        <w:tc>
          <w:tcPr>
            <w:tcW w:w="8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tcPr>
          <w:p w:rsidR="009543B7" w:rsidRPr="000C7951" w:rsidRDefault="009543B7" w:rsidP="00D27326">
            <w:r w:rsidRPr="000C7951">
              <w:t>typ</w:t>
            </w:r>
          </w:p>
          <w:p w:rsidR="009543B7" w:rsidRPr="000C7951" w:rsidRDefault="009543B7" w:rsidP="00D27326">
            <w:r w:rsidRPr="000C7951">
              <w:t>šachty</w:t>
            </w:r>
          </w:p>
        </w:tc>
        <w:tc>
          <w:tcPr>
            <w:tcW w:w="105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tcPr>
          <w:p w:rsidR="009543B7" w:rsidRPr="000C7951" w:rsidRDefault="009543B7" w:rsidP="00D27326">
            <w:r w:rsidRPr="000C7951">
              <w:t>typ</w:t>
            </w:r>
          </w:p>
          <w:p w:rsidR="009543B7" w:rsidRPr="000C7951" w:rsidRDefault="009543B7" w:rsidP="00D27326">
            <w:r w:rsidRPr="000C7951">
              <w:t>dna</w:t>
            </w:r>
          </w:p>
        </w:tc>
        <w:tc>
          <w:tcPr>
            <w:tcW w:w="55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tcPr>
          <w:p w:rsidR="009543B7" w:rsidRPr="000C7951" w:rsidRDefault="009543B7" w:rsidP="00D27326">
            <w:r w:rsidRPr="000C7951">
              <w:t>objednací</w:t>
            </w:r>
          </w:p>
          <w:p w:rsidR="009543B7" w:rsidRPr="000C7951" w:rsidRDefault="009543B7" w:rsidP="00D27326">
            <w:r w:rsidRPr="000C7951">
              <w:t>číslo</w:t>
            </w:r>
          </w:p>
          <w:p w:rsidR="009543B7" w:rsidRPr="000C7951" w:rsidRDefault="009543B7" w:rsidP="00D27326">
            <w:r w:rsidRPr="000C7951">
              <w:t>dna</w:t>
            </w:r>
          </w:p>
        </w:tc>
        <w:tc>
          <w:tcPr>
            <w:tcW w:w="3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tcPr>
          <w:p w:rsidR="009543B7" w:rsidRPr="000C7951" w:rsidRDefault="009543B7" w:rsidP="00D27326">
            <w:r w:rsidRPr="000C7951">
              <w:t>DN</w:t>
            </w:r>
          </w:p>
          <w:p w:rsidR="009543B7" w:rsidRPr="000C7951" w:rsidRDefault="009543B7" w:rsidP="00D27326">
            <w:proofErr w:type="spellStart"/>
            <w:r w:rsidRPr="000C7951">
              <w:t>potr</w:t>
            </w:r>
            <w:proofErr w:type="spellEnd"/>
            <w:r w:rsidRPr="000C7951">
              <w:t>.</w:t>
            </w:r>
          </w:p>
          <w:p w:rsidR="009543B7" w:rsidRPr="000C7951" w:rsidRDefault="009543B7" w:rsidP="00D27326">
            <w:r w:rsidRPr="000C7951">
              <w:t>[mm]</w:t>
            </w:r>
          </w:p>
        </w:tc>
        <w:tc>
          <w:tcPr>
            <w:tcW w:w="3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tcPr>
          <w:p w:rsidR="009543B7" w:rsidRPr="000C7951" w:rsidRDefault="009543B7" w:rsidP="00D27326">
            <w:r w:rsidRPr="000C7951">
              <w:t>DN</w:t>
            </w:r>
          </w:p>
          <w:p w:rsidR="009543B7" w:rsidRPr="000C7951" w:rsidRDefault="009543B7" w:rsidP="00D27326">
            <w:r w:rsidRPr="000C7951">
              <w:t>šach.</w:t>
            </w:r>
          </w:p>
          <w:p w:rsidR="009543B7" w:rsidRPr="000C7951" w:rsidRDefault="009543B7" w:rsidP="00D27326">
            <w:r w:rsidRPr="000C7951">
              <w:t>roury</w:t>
            </w:r>
          </w:p>
        </w:tc>
        <w:tc>
          <w:tcPr>
            <w:tcW w:w="3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tcPr>
          <w:p w:rsidR="009543B7" w:rsidRPr="000C7951" w:rsidRDefault="009543B7" w:rsidP="00D27326">
            <w:r w:rsidRPr="000C7951">
              <w:t>délka</w:t>
            </w:r>
          </w:p>
          <w:p w:rsidR="009543B7" w:rsidRPr="000C7951" w:rsidRDefault="009543B7" w:rsidP="00D27326">
            <w:r w:rsidRPr="000C7951">
              <w:t>roury</w:t>
            </w:r>
          </w:p>
          <w:p w:rsidR="009543B7" w:rsidRPr="000C7951" w:rsidRDefault="009543B7" w:rsidP="00D27326">
            <w:r w:rsidRPr="000C7951">
              <w:t>[mm]</w:t>
            </w:r>
          </w:p>
        </w:tc>
      </w:tr>
      <w:tr w:rsidR="009543B7" w:rsidRPr="000C7951" w:rsidTr="00D27326">
        <w:trPr>
          <w:trHeight w:val="147"/>
        </w:trPr>
        <w:tc>
          <w:tcPr>
            <w:tcW w:w="2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vAlign w:val="center"/>
          </w:tcPr>
          <w:p w:rsidR="009543B7" w:rsidRPr="000C7951" w:rsidRDefault="009543B7" w:rsidP="00D27326">
            <w:r w:rsidRPr="000C7951">
              <w:t>1</w:t>
            </w:r>
          </w:p>
        </w:tc>
        <w:tc>
          <w:tcPr>
            <w:tcW w:w="35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vAlign w:val="center"/>
          </w:tcPr>
          <w:p w:rsidR="009543B7" w:rsidRPr="000C7951" w:rsidRDefault="009543B7" w:rsidP="00D27326">
            <w:r w:rsidRPr="000C7951">
              <w:t>Š1</w:t>
            </w:r>
          </w:p>
        </w:tc>
        <w:tc>
          <w:tcPr>
            <w:tcW w:w="4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vAlign w:val="center"/>
          </w:tcPr>
          <w:p w:rsidR="009543B7" w:rsidRPr="000C7951" w:rsidRDefault="009543B7" w:rsidP="00D27326">
            <w:r w:rsidRPr="000C7951">
              <w:t>319,18</w:t>
            </w:r>
          </w:p>
        </w:tc>
        <w:tc>
          <w:tcPr>
            <w:tcW w:w="4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vAlign w:val="center"/>
          </w:tcPr>
          <w:p w:rsidR="009543B7" w:rsidRPr="000C7951" w:rsidRDefault="009543B7" w:rsidP="00D27326">
            <w:r w:rsidRPr="000C7951">
              <w:t>317,86</w:t>
            </w:r>
          </w:p>
        </w:tc>
        <w:tc>
          <w:tcPr>
            <w:tcW w:w="35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vAlign w:val="center"/>
          </w:tcPr>
          <w:p w:rsidR="009543B7" w:rsidRPr="000C7951" w:rsidRDefault="009543B7" w:rsidP="00D27326">
            <w:r w:rsidRPr="000C7951">
              <w:t>1,32</w:t>
            </w:r>
          </w:p>
        </w:tc>
        <w:tc>
          <w:tcPr>
            <w:tcW w:w="8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vAlign w:val="center"/>
          </w:tcPr>
          <w:p w:rsidR="009543B7" w:rsidRPr="000C7951" w:rsidRDefault="009543B7" w:rsidP="00D27326">
            <w:r w:rsidRPr="000C7951">
              <w:t>BASIC 315</w:t>
            </w:r>
          </w:p>
        </w:tc>
        <w:tc>
          <w:tcPr>
            <w:tcW w:w="105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vAlign w:val="center"/>
          </w:tcPr>
          <w:p w:rsidR="009543B7" w:rsidRPr="000C7951" w:rsidRDefault="009543B7" w:rsidP="00D27326">
            <w:r w:rsidRPr="000C7951">
              <w:t>Slepé</w:t>
            </w:r>
          </w:p>
        </w:tc>
        <w:tc>
          <w:tcPr>
            <w:tcW w:w="55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vAlign w:val="center"/>
          </w:tcPr>
          <w:p w:rsidR="009543B7" w:rsidRPr="000C7951" w:rsidRDefault="009543B7" w:rsidP="00D27326">
            <w:r w:rsidRPr="000C7951">
              <w:t>IF123000</w:t>
            </w:r>
          </w:p>
        </w:tc>
        <w:tc>
          <w:tcPr>
            <w:tcW w:w="3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vAlign w:val="center"/>
          </w:tcPr>
          <w:p w:rsidR="009543B7" w:rsidRPr="000C7951" w:rsidRDefault="009543B7" w:rsidP="00D27326">
            <w:r w:rsidRPr="000C7951">
              <w:t>110</w:t>
            </w:r>
          </w:p>
        </w:tc>
        <w:tc>
          <w:tcPr>
            <w:tcW w:w="3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vAlign w:val="center"/>
          </w:tcPr>
          <w:p w:rsidR="009543B7" w:rsidRPr="000C7951" w:rsidRDefault="009543B7" w:rsidP="00D27326">
            <w:r w:rsidRPr="000C7951">
              <w:t>315</w:t>
            </w:r>
          </w:p>
        </w:tc>
        <w:tc>
          <w:tcPr>
            <w:tcW w:w="300" w:type="pct"/>
            <w:tcBorders>
              <w:top w:val="single" w:sz="8" w:space="0" w:color="000000"/>
              <w:left w:val="single" w:sz="8" w:space="0" w:color="000000"/>
              <w:bottom w:val="single" w:sz="8" w:space="0" w:color="000000"/>
              <w:right w:val="single" w:sz="8" w:space="0" w:color="000000"/>
            </w:tcBorders>
            <w:tcMar>
              <w:top w:w="50" w:type="dxa"/>
              <w:left w:w="50" w:type="dxa"/>
              <w:bottom w:w="50" w:type="dxa"/>
              <w:right w:w="50" w:type="dxa"/>
            </w:tcMar>
            <w:vAlign w:val="center"/>
          </w:tcPr>
          <w:p w:rsidR="009543B7" w:rsidRPr="000C7951" w:rsidRDefault="009543B7" w:rsidP="00D27326">
            <w:r w:rsidRPr="000C7951">
              <w:t>1155</w:t>
            </w:r>
          </w:p>
        </w:tc>
      </w:tr>
    </w:tbl>
    <w:p w:rsidR="009543B7" w:rsidRPr="000C7951" w:rsidRDefault="009543B7" w:rsidP="009543B7"/>
    <w:p w:rsidR="009543B7" w:rsidRPr="000C7951" w:rsidRDefault="009543B7" w:rsidP="009543B7">
      <w:pPr>
        <w:pStyle w:val="Podtitul"/>
        <w:rPr>
          <w:rFonts w:ascii="Times New Roman" w:hAnsi="Times New Roman"/>
        </w:rPr>
      </w:pPr>
      <w:bookmarkStart w:id="21" w:name="_Toc497491186"/>
      <w:r w:rsidRPr="000C7951">
        <w:rPr>
          <w:rFonts w:ascii="Times New Roman" w:hAnsi="Times New Roman"/>
        </w:rPr>
        <w:t>Vsakovací rýha</w:t>
      </w:r>
      <w:bookmarkEnd w:id="21"/>
    </w:p>
    <w:p w:rsidR="009543B7" w:rsidRPr="000C7951" w:rsidRDefault="009543B7" w:rsidP="009543B7">
      <w:r w:rsidRPr="000C7951">
        <w:t xml:space="preserve">Voda bude přivedena v hloubce 0,974 m od upraveného terénu. Do hloubky cca 1,6 m bude zemina vytěžena a nahrazena štěrkem fr. 63-125 mm. Rozvod přivedené vody navržen drenážním potrubím DN 125 mm, které bude uloženo do vrstvy štěrku fr. 63 mm </w:t>
      </w:r>
      <w:proofErr w:type="spellStart"/>
      <w:r w:rsidRPr="000C7951">
        <w:t>tl</w:t>
      </w:r>
      <w:proofErr w:type="spellEnd"/>
      <w:r w:rsidRPr="000C7951">
        <w:t xml:space="preserve">. 0,15 m. Od zásypu bude vsakovací rýha oddělena fólií HDPE </w:t>
      </w:r>
      <w:proofErr w:type="spellStart"/>
      <w:r w:rsidRPr="000C7951">
        <w:t>tl</w:t>
      </w:r>
      <w:proofErr w:type="spellEnd"/>
      <w:r w:rsidRPr="000C7951">
        <w:t>. 1 mm. Navržený rozměr vsakovací rýhy je 0,6 x 8,5 m.</w:t>
      </w:r>
    </w:p>
    <w:p w:rsidR="009543B7" w:rsidRPr="000C7951" w:rsidRDefault="009543B7" w:rsidP="009543B7">
      <w:pPr>
        <w:pStyle w:val="Podtitul"/>
        <w:rPr>
          <w:rFonts w:ascii="Times New Roman" w:hAnsi="Times New Roman"/>
        </w:rPr>
      </w:pPr>
      <w:bookmarkStart w:id="22" w:name="_Toc497491187"/>
      <w:r w:rsidRPr="000C7951">
        <w:rPr>
          <w:rFonts w:ascii="Times New Roman" w:hAnsi="Times New Roman"/>
        </w:rPr>
        <w:t>Sanace bet. konstrukce</w:t>
      </w:r>
      <w:bookmarkEnd w:id="22"/>
    </w:p>
    <w:p w:rsidR="009543B7" w:rsidRPr="000C7951" w:rsidRDefault="009543B7" w:rsidP="009543B7">
      <w:r w:rsidRPr="000C7951">
        <w:t xml:space="preserve">Bude provedena sanace horního líce a svislých ploch stěn (oboustranně) a dna anglického dvorku. </w:t>
      </w:r>
    </w:p>
    <w:p w:rsidR="009543B7" w:rsidRPr="000C7951" w:rsidRDefault="009543B7" w:rsidP="009543B7">
      <w:r w:rsidRPr="000C7951">
        <w:t xml:space="preserve">Předpokládá se  celoplošná vrstva </w:t>
      </w:r>
      <w:proofErr w:type="spellStart"/>
      <w:r w:rsidRPr="000C7951">
        <w:t>reprofilační</w:t>
      </w:r>
      <w:proofErr w:type="spellEnd"/>
      <w:r w:rsidRPr="000C7951">
        <w:t xml:space="preserve"> stěrky  v </w:t>
      </w:r>
      <w:proofErr w:type="spellStart"/>
      <w:r w:rsidRPr="000C7951">
        <w:t>tl</w:t>
      </w:r>
      <w:proofErr w:type="spellEnd"/>
      <w:r w:rsidRPr="000C7951">
        <w:t>. </w:t>
      </w:r>
      <w:proofErr w:type="gramStart"/>
      <w:r w:rsidRPr="000C7951">
        <w:t>cca</w:t>
      </w:r>
      <w:proofErr w:type="gramEnd"/>
      <w:r w:rsidRPr="000C7951">
        <w:t xml:space="preserve"> 10mm.</w:t>
      </w:r>
    </w:p>
    <w:p w:rsidR="009543B7" w:rsidRPr="000C7951" w:rsidRDefault="009543B7" w:rsidP="009543B7">
      <w:pPr>
        <w:pStyle w:val="Podtitul"/>
        <w:rPr>
          <w:rFonts w:ascii="Times New Roman" w:hAnsi="Times New Roman"/>
        </w:rPr>
      </w:pPr>
      <w:bookmarkStart w:id="23" w:name="_Toc497491188"/>
      <w:r w:rsidRPr="000C7951">
        <w:rPr>
          <w:rFonts w:ascii="Times New Roman" w:hAnsi="Times New Roman"/>
        </w:rPr>
        <w:t>Ostatní úpravy</w:t>
      </w:r>
      <w:bookmarkEnd w:id="23"/>
    </w:p>
    <w:p w:rsidR="009543B7" w:rsidRPr="000C7951" w:rsidRDefault="009543B7" w:rsidP="009543B7">
      <w:r w:rsidRPr="000C7951">
        <w:lastRenderedPageBreak/>
        <w:t>Hydroizolace</w:t>
      </w:r>
    </w:p>
    <w:p w:rsidR="009543B7" w:rsidRPr="000C7951" w:rsidRDefault="009543B7" w:rsidP="009543B7">
      <w:r w:rsidRPr="000C7951">
        <w:t>Svislé stěny anglického dvorku budou ve vyznačeném rozsahu opatřeny pružnou minerální stěrkovou hydroizolací a ochrannou nopovou fólií (ukončení v úrovni terénu plastovou systémovou lištou.</w:t>
      </w:r>
    </w:p>
    <w:p w:rsidR="009543B7" w:rsidRPr="000C7951" w:rsidRDefault="009543B7" w:rsidP="009543B7">
      <w:r w:rsidRPr="000C7951">
        <w:t xml:space="preserve">Pružnou minerální stěrkovou hydroizolací bude opatřen i vnější líc obvodové stěny v anglickém dvorku a ostění a parapety oken. </w:t>
      </w:r>
      <w:proofErr w:type="spellStart"/>
      <w:r w:rsidRPr="000C7951">
        <w:t>Napojovací</w:t>
      </w:r>
      <w:proofErr w:type="spellEnd"/>
      <w:r w:rsidRPr="000C7951">
        <w:t xml:space="preserve"> spáry angl. dvorku na obvodovou zeď a parapety oken budou opatřeny systémovou zesílenou pružnou těsnící páskou š=200 mm. Hydroizolační stěrka bude přetažena min. 100 mm na stěnu za pásku. Konečná vrstva povrchové úpravy vnitřního líce angl. dvorku bude zhotovena až po realizaci </w:t>
      </w:r>
      <w:proofErr w:type="spellStart"/>
      <w:r w:rsidRPr="000C7951">
        <w:t>hydroizol</w:t>
      </w:r>
      <w:proofErr w:type="spellEnd"/>
      <w:r w:rsidRPr="000C7951">
        <w:t xml:space="preserve">. </w:t>
      </w:r>
      <w:proofErr w:type="spellStart"/>
      <w:proofErr w:type="gramStart"/>
      <w:r w:rsidRPr="000C7951">
        <w:t>stěrky.Napojení</w:t>
      </w:r>
      <w:proofErr w:type="spellEnd"/>
      <w:proofErr w:type="gramEnd"/>
      <w:r w:rsidRPr="000C7951">
        <w:t xml:space="preserve"> </w:t>
      </w:r>
      <w:proofErr w:type="spellStart"/>
      <w:r w:rsidRPr="000C7951">
        <w:t>hydroizol</w:t>
      </w:r>
      <w:proofErr w:type="spellEnd"/>
      <w:r w:rsidRPr="000C7951">
        <w:t>. stěrky na rámy oken pomocí systémové jednostranně samolepící těsnící pásky š=120 mm.</w:t>
      </w:r>
    </w:p>
    <w:p w:rsidR="009543B7" w:rsidRPr="000C7951" w:rsidRDefault="009543B7" w:rsidP="009543B7">
      <w:r w:rsidRPr="000C7951">
        <w:t>Povrchové úpravy</w:t>
      </w:r>
    </w:p>
    <w:p w:rsidR="009543B7" w:rsidRPr="000C7951" w:rsidRDefault="009543B7" w:rsidP="009543B7">
      <w:r w:rsidRPr="000C7951">
        <w:t xml:space="preserve">Podlaha angl. dvorku bude </w:t>
      </w:r>
      <w:proofErr w:type="spellStart"/>
      <w:r w:rsidRPr="000C7951">
        <w:t>vyspádována</w:t>
      </w:r>
      <w:proofErr w:type="spellEnd"/>
      <w:r w:rsidRPr="000C7951">
        <w:t xml:space="preserve"> k nově zřízenému odtoku. Nově </w:t>
      </w:r>
      <w:proofErr w:type="spellStart"/>
      <w:r w:rsidRPr="000C7951">
        <w:t>vyspádovány</w:t>
      </w:r>
      <w:proofErr w:type="spellEnd"/>
      <w:r w:rsidRPr="000C7951">
        <w:t xml:space="preserve"> budou parapety oken.</w:t>
      </w:r>
    </w:p>
    <w:p w:rsidR="009543B7" w:rsidRPr="000C7951" w:rsidRDefault="009543B7" w:rsidP="009543B7">
      <w:r w:rsidRPr="000C7951">
        <w:t xml:space="preserve">Obvodové stěny v angl. dvorku až po zakládací lištu stávajícího KZS budou opatřeny KZS s TI z XPS </w:t>
      </w:r>
      <w:proofErr w:type="spellStart"/>
      <w:r w:rsidRPr="000C7951">
        <w:t>tl</w:t>
      </w:r>
      <w:proofErr w:type="spellEnd"/>
      <w:r w:rsidRPr="000C7951">
        <w:t xml:space="preserve">. 40 mm. Ostění a parapety budou opatřeny KZS s TI z XPS </w:t>
      </w:r>
      <w:proofErr w:type="spellStart"/>
      <w:r w:rsidRPr="000C7951">
        <w:t>tl</w:t>
      </w:r>
      <w:proofErr w:type="spellEnd"/>
      <w:r w:rsidRPr="000C7951">
        <w:t>. 20 mm. Konečná povrchová úprava – tenkovrstvá mozaiková omítka.</w:t>
      </w:r>
    </w:p>
    <w:p w:rsidR="009543B7" w:rsidRPr="000C7951" w:rsidRDefault="009543B7" w:rsidP="009543B7">
      <w:r w:rsidRPr="000C7951">
        <w:t>Rošty</w:t>
      </w:r>
    </w:p>
    <w:p w:rsidR="009543B7" w:rsidRPr="000C7951" w:rsidRDefault="009543B7" w:rsidP="009543B7">
      <w:r w:rsidRPr="000C7951">
        <w:t>Demontáž, odvoz a likvidace původních roštů anglického dvorku (680x3100 mm + 680x3300 mm, vč. nosného L profilu. D+M nových roštů vč. nosného profilu L 75x50x6, žárově zinkováno. Podrobná specifikace viz příloha č. 13 - Výpisy.</w:t>
      </w:r>
    </w:p>
    <w:p w:rsidR="009543B7" w:rsidRPr="000C7951" w:rsidRDefault="009543B7" w:rsidP="009543B7">
      <w:pPr>
        <w:pStyle w:val="StylArialZarovnatdobloku"/>
        <w:rPr>
          <w:rFonts w:ascii="Times New Roman" w:hAnsi="Times New Roman"/>
        </w:rPr>
      </w:pPr>
    </w:p>
    <w:p w:rsidR="009543B7" w:rsidRPr="000C7951" w:rsidRDefault="009543B7" w:rsidP="009543B7">
      <w:pPr>
        <w:pStyle w:val="StylNadpis2Arial12bernDoleva1"/>
        <w:numPr>
          <w:ilvl w:val="0"/>
          <w:numId w:val="0"/>
        </w:numPr>
        <w:rPr>
          <w:rFonts w:ascii="Times New Roman" w:hAnsi="Times New Roman"/>
          <w:color w:val="auto"/>
        </w:rPr>
      </w:pPr>
      <w:bookmarkStart w:id="24" w:name="_Toc497491189"/>
      <w:r w:rsidRPr="000C7951">
        <w:rPr>
          <w:rFonts w:ascii="Times New Roman" w:hAnsi="Times New Roman"/>
          <w:color w:val="auto"/>
        </w:rPr>
        <w:t>Jídelna – vnitřní stavební úpravy</w:t>
      </w:r>
      <w:bookmarkEnd w:id="24"/>
    </w:p>
    <w:p w:rsidR="009543B7" w:rsidRPr="000C7951" w:rsidRDefault="009543B7" w:rsidP="009543B7">
      <w:r w:rsidRPr="000C7951">
        <w:t>Ve vyznačeném rozsahu bude provedena oprava a obnova povrchových úprav.</w:t>
      </w:r>
    </w:p>
    <w:p w:rsidR="009543B7" w:rsidRPr="000C7951" w:rsidRDefault="009543B7" w:rsidP="009543B7">
      <w:pPr>
        <w:pStyle w:val="Podtitul"/>
        <w:rPr>
          <w:rFonts w:ascii="Times New Roman" w:hAnsi="Times New Roman"/>
        </w:rPr>
      </w:pPr>
      <w:bookmarkStart w:id="25" w:name="_Toc497491190"/>
      <w:r w:rsidRPr="000C7951">
        <w:rPr>
          <w:rFonts w:ascii="Times New Roman" w:hAnsi="Times New Roman"/>
        </w:rPr>
        <w:t>Místnost 01-33</w:t>
      </w:r>
      <w:bookmarkEnd w:id="25"/>
    </w:p>
    <w:p w:rsidR="009543B7" w:rsidRPr="000C7951" w:rsidRDefault="009543B7" w:rsidP="009543B7">
      <w:r w:rsidRPr="000C7951">
        <w:t xml:space="preserve">Součástí prací je demontáž a likvidace stávajícího el. </w:t>
      </w:r>
      <w:proofErr w:type="gramStart"/>
      <w:r w:rsidRPr="000C7951">
        <w:t>vypínače</w:t>
      </w:r>
      <w:proofErr w:type="gramEnd"/>
      <w:r w:rsidRPr="000C7951">
        <w:t>, D+M vypínače nového.</w:t>
      </w:r>
    </w:p>
    <w:p w:rsidR="009543B7" w:rsidRPr="000C7951" w:rsidRDefault="009543B7" w:rsidP="009543B7">
      <w:r w:rsidRPr="000C7951">
        <w:t>Součástí prací je demontáž a zpětná montáž stávajícího otopného tělesa vč. souvisejících prací (vypuštění, napuštění, propláchnutí, odvzdušnění ap.).</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26" w:name="_Toc497491200"/>
      <w:r w:rsidRPr="000C7951">
        <w:rPr>
          <w:rFonts w:ascii="Times New Roman" w:hAnsi="Times New Roman"/>
          <w:color w:val="auto"/>
        </w:rPr>
        <w:t>Sanace betonových konstrukcí</w:t>
      </w:r>
      <w:bookmarkEnd w:id="26"/>
    </w:p>
    <w:p w:rsidR="009543B7" w:rsidRPr="000C7951" w:rsidRDefault="009543B7" w:rsidP="009543B7">
      <w:pPr>
        <w:pStyle w:val="Podtitul"/>
        <w:rPr>
          <w:rFonts w:ascii="Times New Roman" w:hAnsi="Times New Roman"/>
        </w:rPr>
      </w:pPr>
      <w:bookmarkStart w:id="27" w:name="_Toc497491201"/>
      <w:r w:rsidRPr="000C7951">
        <w:rPr>
          <w:rFonts w:ascii="Times New Roman" w:hAnsi="Times New Roman"/>
        </w:rPr>
        <w:t>Anglický dvorek</w:t>
      </w:r>
      <w:bookmarkEnd w:id="27"/>
    </w:p>
    <w:p w:rsidR="009543B7" w:rsidRPr="000C7951" w:rsidRDefault="009543B7" w:rsidP="009543B7">
      <w:r w:rsidRPr="000C7951">
        <w:t>Podklad a jeho příprava:</w:t>
      </w:r>
    </w:p>
    <w:p w:rsidR="009543B7" w:rsidRPr="000C7951" w:rsidRDefault="009543B7" w:rsidP="009543B7">
      <w:r w:rsidRPr="000C7951">
        <w:t>Cementem pojený podklad musí být únosný, pevný, drsný, zbavený nesoudržných vrstev a látek snižujících přilnavost, jako jsou např. prach, odbedňovací prostředky apod. Podle potřeby bude podklad upraven vhodným způsobem, např. vysokotlakou vodou, frézováním nebo zbroušením. Podklad musí získat povrchovou strukturu s otevřenými póry.</w:t>
      </w:r>
    </w:p>
    <w:p w:rsidR="009543B7" w:rsidRPr="000C7951" w:rsidRDefault="009543B7" w:rsidP="009543B7">
      <w:r w:rsidRPr="000C7951">
        <w:t>Podklad se intenzivně navlhčí před nanesením ASOCRETu-BIS-5/40 s dostatečným předstihem, v okamžiku nanášení správkové malty však povrch smí být jen matně vlhký.</w:t>
      </w:r>
    </w:p>
    <w:p w:rsidR="009543B7" w:rsidRPr="000C7951" w:rsidRDefault="009543B7" w:rsidP="009543B7">
      <w:proofErr w:type="spellStart"/>
      <w:r w:rsidRPr="000C7951">
        <w:t>Reprofilace</w:t>
      </w:r>
      <w:proofErr w:type="spellEnd"/>
      <w:r w:rsidRPr="000C7951">
        <w:t xml:space="preserve"> </w:t>
      </w:r>
      <w:proofErr w:type="spellStart"/>
      <w:proofErr w:type="gramStart"/>
      <w:r w:rsidRPr="000C7951">
        <w:t>tl</w:t>
      </w:r>
      <w:proofErr w:type="gramEnd"/>
      <w:r w:rsidRPr="000C7951">
        <w:t>.</w:t>
      </w:r>
      <w:proofErr w:type="gramStart"/>
      <w:r w:rsidRPr="000C7951">
        <w:t>vrstvy</w:t>
      </w:r>
      <w:proofErr w:type="spellEnd"/>
      <w:proofErr w:type="gramEnd"/>
      <w:r w:rsidRPr="000C7951">
        <w:t xml:space="preserve"> cca 10mm (5-40mm):</w:t>
      </w:r>
    </w:p>
    <w:p w:rsidR="009543B7" w:rsidRPr="000C7951" w:rsidRDefault="009543B7" w:rsidP="009543B7">
      <w:r w:rsidRPr="000C7951">
        <w:t xml:space="preserve">Adhezní můstek ASOCRET-KS/HB se </w:t>
      </w:r>
      <w:proofErr w:type="spellStart"/>
      <w:r w:rsidRPr="000C7951">
        <w:t>vkartáčuje</w:t>
      </w:r>
      <w:proofErr w:type="spellEnd"/>
      <w:r w:rsidRPr="000C7951">
        <w:t xml:space="preserve"> (natře) do podkladu, přičemž před nátěrem adhezního můstku musí být podklad matně vlhký. Sanační malta na opravu hrubých nerovností ASOCRET-BIS 5/40 se nanáší do „čerstvého“ adhezního můstku v potřebné tloušťce (5 – 40 mm v jednom pracovním kroku).  V případě potřeby vyrovnání lokálních míst větší tloušťky než 40 mm je nutno povrch zdrsnit a po řádném vytvrzení aplikovat adhezní můstek </w:t>
      </w:r>
      <w:proofErr w:type="spellStart"/>
      <w:r w:rsidRPr="000C7951">
        <w:t>Asocret</w:t>
      </w:r>
      <w:proofErr w:type="spellEnd"/>
      <w:r w:rsidRPr="000C7951">
        <w:t xml:space="preserve"> KS/HB (včetně navlhčení) a do čerstvého adhezního můstku nanést další vrstvu </w:t>
      </w:r>
      <w:proofErr w:type="spellStart"/>
      <w:r w:rsidRPr="000C7951">
        <w:t>Inducret</w:t>
      </w:r>
      <w:proofErr w:type="spellEnd"/>
      <w:r w:rsidRPr="000C7951">
        <w:t xml:space="preserve"> BIS 5/40 v </w:t>
      </w:r>
      <w:proofErr w:type="spellStart"/>
      <w:r w:rsidRPr="000C7951">
        <w:t>tl</w:t>
      </w:r>
      <w:proofErr w:type="spellEnd"/>
      <w:r w:rsidRPr="000C7951">
        <w:t xml:space="preserve">. </w:t>
      </w:r>
      <w:proofErr w:type="spellStart"/>
      <w:proofErr w:type="gramStart"/>
      <w:r w:rsidRPr="000C7951">
        <w:t>max</w:t>
      </w:r>
      <w:proofErr w:type="spellEnd"/>
      <w:proofErr w:type="gramEnd"/>
      <w:r w:rsidRPr="000C7951">
        <w:t xml:space="preserve"> 40 mm. </w:t>
      </w:r>
    </w:p>
    <w:p w:rsidR="009543B7" w:rsidRPr="000C7951" w:rsidRDefault="009543B7" w:rsidP="009543B7"/>
    <w:p w:rsidR="009543B7" w:rsidRPr="000C7951" w:rsidRDefault="009543B7" w:rsidP="009543B7">
      <w:pPr>
        <w:pStyle w:val="StylArialZarovnatdobloku"/>
        <w:rPr>
          <w:rFonts w:ascii="Times New Roman" w:hAnsi="Times New Roman"/>
        </w:rPr>
      </w:pPr>
    </w:p>
    <w:p w:rsidR="009543B7" w:rsidRPr="000C7951" w:rsidRDefault="009543B7" w:rsidP="009543B7">
      <w:pPr>
        <w:pStyle w:val="StylNadpis2Arial12bernDoleva1"/>
        <w:numPr>
          <w:ilvl w:val="0"/>
          <w:numId w:val="0"/>
        </w:numPr>
        <w:rPr>
          <w:rFonts w:ascii="Times New Roman" w:hAnsi="Times New Roman"/>
          <w:color w:val="auto"/>
        </w:rPr>
      </w:pPr>
      <w:bookmarkStart w:id="28" w:name="_Toc497491208"/>
      <w:r w:rsidRPr="000C7951">
        <w:rPr>
          <w:rFonts w:ascii="Times New Roman" w:hAnsi="Times New Roman"/>
          <w:color w:val="auto"/>
        </w:rPr>
        <w:lastRenderedPageBreak/>
        <w:t>Izolace proti vlhkosti</w:t>
      </w:r>
      <w:bookmarkEnd w:id="28"/>
    </w:p>
    <w:p w:rsidR="009543B7" w:rsidRPr="000C7951" w:rsidRDefault="009543B7" w:rsidP="009543B7">
      <w:pPr>
        <w:pStyle w:val="Podtitul"/>
        <w:rPr>
          <w:rFonts w:ascii="Times New Roman" w:hAnsi="Times New Roman"/>
        </w:rPr>
      </w:pPr>
      <w:bookmarkStart w:id="29" w:name="_Toc497491209"/>
      <w:r w:rsidRPr="000C7951">
        <w:rPr>
          <w:rFonts w:ascii="Times New Roman" w:hAnsi="Times New Roman"/>
        </w:rPr>
        <w:t>Horizontální hydroizolace:</w:t>
      </w:r>
      <w:bookmarkEnd w:id="29"/>
    </w:p>
    <w:p w:rsidR="009543B7" w:rsidRPr="000C7951" w:rsidRDefault="009543B7" w:rsidP="009543B7">
      <w:pPr>
        <w:pStyle w:val="StylArialZarovnatdobloku"/>
        <w:rPr>
          <w:rFonts w:ascii="Times New Roman" w:hAnsi="Times New Roman"/>
        </w:rPr>
      </w:pPr>
      <w:r w:rsidRPr="000C7951">
        <w:rPr>
          <w:rFonts w:ascii="Times New Roman" w:hAnsi="Times New Roman"/>
        </w:rPr>
        <w:t>Pro dlouhodobě funkční sanaci objektu je navrženo vytvoření horizontální izolace zdiva tlakovou infuzní clonou na obvodové stěně objektu směrem do dvora. Na základě průzkumu je jako min. tech. standard navržen systém dodatečné hydroizolace infůzní clonou AQUAFIN F. AQUAFIN F je utěsňující a hydrofobizující infuzní clona, s účinností použití až do 95% provlhnutí (dle WTA 4-4-04). Práce provádět dle technologického předpisu výrobce (dodavatelská dokumentace).</w:t>
      </w:r>
    </w:p>
    <w:p w:rsidR="009543B7" w:rsidRPr="000C7951" w:rsidRDefault="009543B7" w:rsidP="009543B7">
      <w:pPr>
        <w:pStyle w:val="Podtitul"/>
        <w:rPr>
          <w:rFonts w:ascii="Times New Roman" w:hAnsi="Times New Roman"/>
        </w:rPr>
      </w:pPr>
      <w:bookmarkStart w:id="30" w:name="_Toc497491210"/>
      <w:r w:rsidRPr="000C7951">
        <w:rPr>
          <w:rFonts w:ascii="Times New Roman" w:hAnsi="Times New Roman"/>
        </w:rPr>
        <w:t>Svislá hydroizolace vnější:</w:t>
      </w:r>
      <w:bookmarkEnd w:id="30"/>
    </w:p>
    <w:p w:rsidR="009543B7" w:rsidRPr="000C7951" w:rsidRDefault="009543B7" w:rsidP="009543B7">
      <w:r w:rsidRPr="000C7951">
        <w:t xml:space="preserve">Izolace vnějšího líce obvodového zdiva a svislých stěn anglického dvorku z vnější strany pružnou minerální stěrkovou hydroizolací s přesahem nad terén (až k zakládací liště stávajícího KZS) - min. </w:t>
      </w:r>
      <w:proofErr w:type="spellStart"/>
      <w:r w:rsidRPr="000C7951">
        <w:t>tech</w:t>
      </w:r>
      <w:proofErr w:type="spellEnd"/>
      <w:r w:rsidRPr="000C7951">
        <w:t xml:space="preserve">. standard </w:t>
      </w:r>
      <w:proofErr w:type="spellStart"/>
      <w:r w:rsidRPr="000C7951">
        <w:t>Aquafin</w:t>
      </w:r>
      <w:proofErr w:type="spellEnd"/>
      <w:r w:rsidRPr="000C7951">
        <w:t xml:space="preserve"> 2K – pružná stěrka. Požadována odolnost proti tlakové vodě. Požadována je rovněž </w:t>
      </w:r>
      <w:proofErr w:type="spellStart"/>
      <w:r w:rsidRPr="000C7951">
        <w:t>paropropustnost</w:t>
      </w:r>
      <w:proofErr w:type="spellEnd"/>
      <w:r w:rsidRPr="000C7951">
        <w:t xml:space="preserve"> - umožnit zbytkové vlhkosti konstrukcí vysychat i do exteriéru. </w:t>
      </w:r>
    </w:p>
    <w:p w:rsidR="009543B7" w:rsidRPr="000C7951" w:rsidRDefault="009543B7" w:rsidP="009543B7">
      <w:pPr>
        <w:pStyle w:val="Podtitul"/>
        <w:rPr>
          <w:rFonts w:ascii="Times New Roman" w:hAnsi="Times New Roman"/>
        </w:rPr>
      </w:pPr>
      <w:bookmarkStart w:id="31" w:name="_Toc497491211"/>
      <w:r w:rsidRPr="000C7951">
        <w:rPr>
          <w:rFonts w:ascii="Times New Roman" w:hAnsi="Times New Roman"/>
        </w:rPr>
        <w:t>Svislá hydroizolace vnitřní:</w:t>
      </w:r>
      <w:bookmarkEnd w:id="31"/>
    </w:p>
    <w:p w:rsidR="009543B7" w:rsidRPr="000C7951" w:rsidRDefault="009543B7" w:rsidP="009543B7">
      <w:r w:rsidRPr="000C7951">
        <w:t xml:space="preserve">V místnosti 151 bude na části obvodové stěny přilehlé k venkovnímu schodišti provedena vnitřní sanace včetně hydroizolační úpravy vnitřního líce zdiva. Navržena minerální hydroizolační stěrka - min. </w:t>
      </w:r>
      <w:proofErr w:type="spellStart"/>
      <w:r w:rsidRPr="000C7951">
        <w:t>tech</w:t>
      </w:r>
      <w:proofErr w:type="spellEnd"/>
      <w:r w:rsidRPr="000C7951">
        <w:t xml:space="preserve">. standard  </w:t>
      </w:r>
      <w:proofErr w:type="gramStart"/>
      <w:r w:rsidRPr="000C7951">
        <w:t>AQUAFIN</w:t>
      </w:r>
      <w:proofErr w:type="gramEnd"/>
      <w:r w:rsidRPr="000C7951">
        <w:t>–</w:t>
      </w:r>
      <w:proofErr w:type="gramStart"/>
      <w:r w:rsidRPr="000C7951">
        <w:t>1K</w:t>
      </w:r>
      <w:proofErr w:type="gramEnd"/>
      <w:r w:rsidRPr="000C7951">
        <w:t xml:space="preserve">. </w:t>
      </w:r>
      <w:proofErr w:type="gramStart"/>
      <w:r w:rsidRPr="000C7951">
        <w:t>Požadována  vodotěsnost</w:t>
      </w:r>
      <w:proofErr w:type="gramEnd"/>
      <w:r w:rsidRPr="000C7951">
        <w:t xml:space="preserve"> a zároveň </w:t>
      </w:r>
      <w:proofErr w:type="spellStart"/>
      <w:r w:rsidRPr="000C7951">
        <w:t>paropropustnost</w:t>
      </w:r>
      <w:proofErr w:type="spellEnd"/>
      <w:r w:rsidRPr="000C7951">
        <w:t xml:space="preserve">, chrání zdivo před případnou vlhkostí pod hranicí infuzní clony,  vytváří separaci vody, umožňuje difuzi vodních par. </w:t>
      </w:r>
    </w:p>
    <w:p w:rsidR="009543B7" w:rsidRPr="000C7951" w:rsidRDefault="009543B7" w:rsidP="009543B7">
      <w:pPr>
        <w:pStyle w:val="Podtitul"/>
        <w:rPr>
          <w:rFonts w:ascii="Times New Roman" w:hAnsi="Times New Roman"/>
        </w:rPr>
      </w:pPr>
      <w:bookmarkStart w:id="32" w:name="_Toc497491212"/>
      <w:r w:rsidRPr="000C7951">
        <w:rPr>
          <w:rFonts w:ascii="Times New Roman" w:hAnsi="Times New Roman"/>
        </w:rPr>
        <w:t>Svislá hydroizolace vnitřní – pod obklady:</w:t>
      </w:r>
      <w:bookmarkEnd w:id="32"/>
    </w:p>
    <w:p w:rsidR="009543B7" w:rsidRPr="000C7951" w:rsidRDefault="009543B7" w:rsidP="009543B7">
      <w:r w:rsidRPr="000C7951">
        <w:t xml:space="preserve">V místnosti 01-33 je navržena realizace keramického obkladu. Pod obklad je navržena tekutá hydroizolační fólie – elastická, vodotěsná, umožňující difuzi vodní páry. Min. </w:t>
      </w:r>
      <w:proofErr w:type="spellStart"/>
      <w:r w:rsidRPr="000C7951">
        <w:t>tech</w:t>
      </w:r>
      <w:proofErr w:type="spellEnd"/>
      <w:r w:rsidRPr="000C7951">
        <w:t xml:space="preserve">. standard </w:t>
      </w:r>
      <w:proofErr w:type="spellStart"/>
      <w:r w:rsidRPr="000C7951">
        <w:t>Saniflex</w:t>
      </w:r>
      <w:proofErr w:type="spellEnd"/>
      <w:r w:rsidRPr="000C7951">
        <w:t>. Kouty zesíleny pomocí systémové těsnící pásky.</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33" w:name="_Toc497491213"/>
      <w:r w:rsidRPr="000C7951">
        <w:rPr>
          <w:rFonts w:ascii="Times New Roman" w:hAnsi="Times New Roman"/>
          <w:color w:val="auto"/>
        </w:rPr>
        <w:t>Obklady</w:t>
      </w:r>
      <w:bookmarkEnd w:id="33"/>
    </w:p>
    <w:p w:rsidR="009543B7" w:rsidRPr="000C7951" w:rsidRDefault="009543B7" w:rsidP="009543B7">
      <w:pPr>
        <w:pStyle w:val="StylArialZarovnatdobloku"/>
        <w:rPr>
          <w:rFonts w:ascii="Times New Roman" w:hAnsi="Times New Roman"/>
        </w:rPr>
      </w:pPr>
      <w:r w:rsidRPr="000C7951">
        <w:rPr>
          <w:rFonts w:ascii="Times New Roman" w:hAnsi="Times New Roman"/>
        </w:rPr>
        <w:t>Stěny v místnosti 01-33 budou opatřeny keramickým obkladem do v=1800 mm. Obklad bude ze stejných obkladaček jako je v místnosti 01-13. Obklad bude lepen flexibilním lepidlem a spárován flexibilní spárovací hmotou. Ukončení obkladů spec. ukončujícími plastovými profily (ukončující a rohové). Vnitřní kouty vytmeleny sanitárním silikonovým tmelem (vodorovné i svislé).</w:t>
      </w:r>
    </w:p>
    <w:p w:rsidR="009543B7" w:rsidRPr="000C7951" w:rsidRDefault="009543B7" w:rsidP="009543B7">
      <w:pPr>
        <w:pStyle w:val="StylArialZarovnatdobloku"/>
        <w:rPr>
          <w:rFonts w:ascii="Times New Roman" w:hAnsi="Times New Roman"/>
        </w:rPr>
      </w:pPr>
    </w:p>
    <w:p w:rsidR="009543B7" w:rsidRPr="000C7951" w:rsidRDefault="009543B7" w:rsidP="009543B7">
      <w:pPr>
        <w:pStyle w:val="StylNadpis2Arial12bernDoleva1"/>
        <w:numPr>
          <w:ilvl w:val="0"/>
          <w:numId w:val="0"/>
        </w:numPr>
        <w:rPr>
          <w:rFonts w:ascii="Times New Roman" w:hAnsi="Times New Roman"/>
          <w:color w:val="auto"/>
        </w:rPr>
      </w:pPr>
      <w:bookmarkStart w:id="34" w:name="_Toc302717990"/>
      <w:bookmarkStart w:id="35" w:name="_Toc497491214"/>
      <w:r w:rsidRPr="000C7951">
        <w:rPr>
          <w:rFonts w:ascii="Times New Roman" w:hAnsi="Times New Roman"/>
          <w:color w:val="auto"/>
        </w:rPr>
        <w:t>Nátěry</w:t>
      </w:r>
      <w:bookmarkEnd w:id="34"/>
      <w:bookmarkEnd w:id="35"/>
    </w:p>
    <w:p w:rsidR="009543B7" w:rsidRPr="000C7951" w:rsidRDefault="009543B7" w:rsidP="009543B7">
      <w:pPr>
        <w:pStyle w:val="StylArialZarovnatdobloku"/>
        <w:rPr>
          <w:rFonts w:ascii="Times New Roman" w:hAnsi="Times New Roman"/>
        </w:rPr>
      </w:pPr>
      <w:r w:rsidRPr="000C7951">
        <w:rPr>
          <w:rFonts w:ascii="Times New Roman" w:hAnsi="Times New Roman"/>
        </w:rPr>
        <w:t>Ve vyznačených místnostech budou zhotoveny omyvatelné otěruvzdorné sokly.</w:t>
      </w:r>
    </w:p>
    <w:p w:rsidR="009543B7" w:rsidRPr="000C7951" w:rsidRDefault="009543B7" w:rsidP="009543B7">
      <w:pPr>
        <w:pStyle w:val="StylArialZarovnatdobloku"/>
        <w:rPr>
          <w:rFonts w:ascii="Times New Roman" w:hAnsi="Times New Roman"/>
        </w:rPr>
      </w:pPr>
      <w:r w:rsidRPr="000C7951">
        <w:rPr>
          <w:rFonts w:ascii="Times New Roman" w:hAnsi="Times New Roman"/>
        </w:rPr>
        <w:t>Veškeré nátěry budou prováděny v technologiích předepsaných výrobcem.</w:t>
      </w:r>
    </w:p>
    <w:p w:rsidR="009543B7" w:rsidRPr="000C7951" w:rsidRDefault="009543B7" w:rsidP="009543B7"/>
    <w:p w:rsidR="009543B7" w:rsidRPr="000C7951" w:rsidRDefault="009543B7" w:rsidP="009543B7">
      <w:pPr>
        <w:pStyle w:val="StylNadpis2Arial12bernDoleva1"/>
        <w:numPr>
          <w:ilvl w:val="0"/>
          <w:numId w:val="0"/>
        </w:numPr>
        <w:rPr>
          <w:rFonts w:ascii="Times New Roman" w:hAnsi="Times New Roman"/>
          <w:color w:val="auto"/>
        </w:rPr>
      </w:pPr>
      <w:bookmarkStart w:id="36" w:name="_Toc497491215"/>
      <w:r w:rsidRPr="000C7951">
        <w:rPr>
          <w:rFonts w:ascii="Times New Roman" w:hAnsi="Times New Roman"/>
          <w:color w:val="auto"/>
        </w:rPr>
        <w:t>Malby:</w:t>
      </w:r>
      <w:bookmarkEnd w:id="36"/>
    </w:p>
    <w:p w:rsidR="009543B7" w:rsidRPr="000C7951" w:rsidRDefault="009543B7" w:rsidP="009543B7">
      <w:pPr>
        <w:pStyle w:val="StylArialZarovnatdobloku"/>
        <w:rPr>
          <w:rFonts w:ascii="Times New Roman" w:hAnsi="Times New Roman"/>
        </w:rPr>
      </w:pPr>
      <w:r w:rsidRPr="000C7951">
        <w:rPr>
          <w:rFonts w:ascii="Times New Roman" w:hAnsi="Times New Roman"/>
        </w:rPr>
        <w:t>Na vyznačených plochách budou provedeny nové malby. Požadované úpravy jsou uvedeny v tabulkách místností a ve výkresové dokumentaci.</w:t>
      </w:r>
    </w:p>
    <w:p w:rsidR="009543B7" w:rsidRPr="000C7951" w:rsidRDefault="009543B7" w:rsidP="009543B7"/>
    <w:p w:rsidR="009543B7" w:rsidRPr="000C7951" w:rsidRDefault="009543B7" w:rsidP="009543B7">
      <w:pPr>
        <w:pStyle w:val="StylNadpis1Arial14bPed3b"/>
        <w:numPr>
          <w:ilvl w:val="0"/>
          <w:numId w:val="0"/>
        </w:numPr>
        <w:rPr>
          <w:rFonts w:ascii="Times New Roman" w:hAnsi="Times New Roman"/>
        </w:rPr>
      </w:pPr>
      <w:bookmarkStart w:id="37" w:name="_Toc302718000"/>
      <w:bookmarkStart w:id="38" w:name="_Toc309574090"/>
      <w:bookmarkStart w:id="39" w:name="_Toc497491224"/>
      <w:r w:rsidRPr="000C7951">
        <w:rPr>
          <w:rFonts w:ascii="Times New Roman" w:hAnsi="Times New Roman"/>
        </w:rPr>
        <w:t>Specifické požadavky na rozsah a obsah dokumentace zajišťované zhotovitelem:</w:t>
      </w:r>
      <w:bookmarkEnd w:id="37"/>
      <w:bookmarkEnd w:id="38"/>
      <w:bookmarkEnd w:id="39"/>
    </w:p>
    <w:p w:rsidR="009543B7" w:rsidRPr="000C7951" w:rsidRDefault="009543B7" w:rsidP="009543B7">
      <w:pPr>
        <w:pStyle w:val="StylArialZarovnatdobloku"/>
        <w:rPr>
          <w:rFonts w:ascii="Times New Roman" w:hAnsi="Times New Roman"/>
        </w:rPr>
      </w:pPr>
      <w:r w:rsidRPr="000C7951">
        <w:rPr>
          <w:rFonts w:ascii="Times New Roman" w:hAnsi="Times New Roman"/>
        </w:rPr>
        <w:t>Na základě výtažných zkoušek zhotovitel navrhne typ kotevních hmoždinek zvoleného zateplovacího KZS .</w:t>
      </w:r>
    </w:p>
    <w:p w:rsidR="009543B7" w:rsidRPr="000C7951" w:rsidRDefault="009543B7" w:rsidP="009543B7">
      <w:pPr>
        <w:pStyle w:val="StylArialZarovnatdobloku"/>
        <w:rPr>
          <w:rFonts w:ascii="Times New Roman" w:hAnsi="Times New Roman"/>
        </w:rPr>
      </w:pPr>
      <w:r w:rsidRPr="000C7951">
        <w:rPr>
          <w:rFonts w:ascii="Times New Roman" w:hAnsi="Times New Roman"/>
        </w:rPr>
        <w:lastRenderedPageBreak/>
        <w:t>Zhotovitel zpracuje technologický předpis sanace vlhkého obvodového zdiva.</w:t>
      </w:r>
    </w:p>
    <w:p w:rsidR="009543B7" w:rsidRPr="000C7951" w:rsidRDefault="009543B7" w:rsidP="009543B7">
      <w:pPr>
        <w:pStyle w:val="StylArialZarovnatdobloku"/>
        <w:rPr>
          <w:rFonts w:ascii="Times New Roman" w:hAnsi="Times New Roman"/>
        </w:rPr>
      </w:pPr>
      <w:r w:rsidRPr="000C7951">
        <w:rPr>
          <w:rFonts w:ascii="Times New Roman" w:hAnsi="Times New Roman"/>
        </w:rPr>
        <w:t>Pokud je vyžadováno provedení dalších zkoušek přímo na stavbě (dle technologických postupů aplikací jednotlivých materiálů a systémů), jsou tyto zkoušky součástí dodávky zhotovitele.</w:t>
      </w:r>
    </w:p>
    <w:p w:rsidR="009543B7" w:rsidRPr="000C7951" w:rsidRDefault="009543B7" w:rsidP="009543B7">
      <w:pPr>
        <w:pStyle w:val="StylArialZarovnatdobloku"/>
        <w:rPr>
          <w:rFonts w:ascii="Times New Roman" w:hAnsi="Times New Roman"/>
        </w:rPr>
      </w:pPr>
      <w:r w:rsidRPr="000C7951">
        <w:rPr>
          <w:rFonts w:ascii="Times New Roman" w:hAnsi="Times New Roman"/>
        </w:rPr>
        <w:t>Tato dokumentace je zpracována v podrobnostech dokumentace pro provedení stavby. Pokud vybranému dodavateli nepostačí rozsah této dokumentace pro realizaci díla, vyhotoví na své náklady dokumentaci dokumentaci výrobní či dílenskou.</w:t>
      </w:r>
    </w:p>
    <w:p w:rsidR="009543B7" w:rsidRPr="000C7951" w:rsidRDefault="009543B7" w:rsidP="009543B7">
      <w:pPr>
        <w:pStyle w:val="StylArialZarovnatdobloku"/>
        <w:rPr>
          <w:rFonts w:ascii="Times New Roman" w:hAnsi="Times New Roman"/>
        </w:rPr>
      </w:pPr>
      <w:r w:rsidRPr="000C7951">
        <w:rPr>
          <w:rFonts w:ascii="Times New Roman" w:hAnsi="Times New Roman"/>
        </w:rPr>
        <w:t xml:space="preserve">Zhotovitel stavby  vypracuje technologický postup prací včetně kontrol. </w:t>
      </w:r>
    </w:p>
    <w:p w:rsidR="009543B7" w:rsidRPr="000C7951" w:rsidRDefault="009543B7" w:rsidP="009543B7">
      <w:pPr>
        <w:pStyle w:val="StylArialZarovnatdobloku"/>
        <w:rPr>
          <w:rFonts w:ascii="Times New Roman" w:hAnsi="Times New Roman"/>
        </w:rPr>
      </w:pPr>
    </w:p>
    <w:p w:rsidR="00B843CB" w:rsidRPr="000C7951" w:rsidRDefault="009543B7" w:rsidP="009543B7">
      <w:pPr>
        <w:jc w:val="right"/>
        <w:rPr>
          <w:noProof/>
          <w:szCs w:val="20"/>
        </w:rPr>
      </w:pPr>
      <w:r w:rsidRPr="000C7951">
        <w:rPr>
          <w:noProof/>
          <w:szCs w:val="20"/>
        </w:rPr>
        <w:t>Vypracovala: Ing. Renata Novotná</w:t>
      </w:r>
    </w:p>
    <w:p w:rsidR="009543B7" w:rsidRPr="000C7951" w:rsidRDefault="009543B7" w:rsidP="009543B7">
      <w:pPr>
        <w:jc w:val="right"/>
        <w:rPr>
          <w:b/>
        </w:rPr>
      </w:pPr>
    </w:p>
    <w:p w:rsidR="00E83211" w:rsidRPr="000C7951" w:rsidRDefault="00E83211" w:rsidP="009543B7">
      <w:pPr>
        <w:jc w:val="right"/>
        <w:rPr>
          <w:b/>
        </w:rPr>
      </w:pPr>
    </w:p>
    <w:p w:rsidR="00F1358A" w:rsidRPr="000C7951" w:rsidRDefault="00F1358A" w:rsidP="00F1358A">
      <w:pPr>
        <w:rPr>
          <w:b/>
          <w:sz w:val="28"/>
          <w:szCs w:val="28"/>
        </w:rPr>
      </w:pPr>
      <w:proofErr w:type="gramStart"/>
      <w:r w:rsidRPr="000C7951">
        <w:rPr>
          <w:b/>
          <w:sz w:val="28"/>
          <w:szCs w:val="28"/>
        </w:rPr>
        <w:t>B.2.7</w:t>
      </w:r>
      <w:proofErr w:type="gramEnd"/>
      <w:r w:rsidRPr="000C7951">
        <w:rPr>
          <w:b/>
          <w:sz w:val="28"/>
          <w:szCs w:val="28"/>
        </w:rPr>
        <w:t xml:space="preserve">. Základní charakteristika technických a technologických zařízení </w:t>
      </w:r>
    </w:p>
    <w:p w:rsidR="00E1313D" w:rsidRPr="000C7951" w:rsidRDefault="00E1313D" w:rsidP="00D765BE">
      <w:pPr>
        <w:rPr>
          <w:b/>
        </w:rPr>
      </w:pPr>
    </w:p>
    <w:p w:rsidR="0042487F" w:rsidRPr="000C7951" w:rsidRDefault="0042487F" w:rsidP="00D765BE">
      <w:pPr>
        <w:rPr>
          <w:b/>
          <w:sz w:val="28"/>
          <w:szCs w:val="28"/>
        </w:rPr>
      </w:pPr>
      <w:r w:rsidRPr="000C7951">
        <w:rPr>
          <w:b/>
          <w:sz w:val="28"/>
          <w:szCs w:val="28"/>
        </w:rPr>
        <w:t>Vzduchotechnika</w:t>
      </w:r>
    </w:p>
    <w:p w:rsidR="00FC796D" w:rsidRPr="000C7951" w:rsidRDefault="00FC796D" w:rsidP="00D765BE">
      <w:pPr>
        <w:rPr>
          <w:b/>
          <w:sz w:val="28"/>
          <w:szCs w:val="28"/>
        </w:rPr>
      </w:pPr>
    </w:p>
    <w:p w:rsidR="00985EDE" w:rsidRPr="000C7951" w:rsidRDefault="00985EDE" w:rsidP="00985EDE">
      <w:pPr>
        <w:pStyle w:val="Standard"/>
        <w:jc w:val="both"/>
        <w:rPr>
          <w:rFonts w:cs="Times New Roman"/>
        </w:rPr>
      </w:pPr>
      <w:r w:rsidRPr="000C7951">
        <w:rPr>
          <w:rFonts w:cs="Times New Roman"/>
          <w:b/>
          <w:bCs/>
          <w:sz w:val="22"/>
          <w:szCs w:val="20"/>
          <w:u w:val="single"/>
        </w:rPr>
        <w:t>Stručná charakteristika a základní koncepce navrhovaného zařízení</w:t>
      </w:r>
    </w:p>
    <w:p w:rsidR="00985EDE" w:rsidRPr="000C7951" w:rsidRDefault="00985EDE" w:rsidP="00985EDE">
      <w:pPr>
        <w:pStyle w:val="Textbody"/>
        <w:spacing w:after="0"/>
        <w:jc w:val="both"/>
        <w:rPr>
          <w:rFonts w:cs="Times New Roman"/>
        </w:rPr>
      </w:pPr>
      <w:r w:rsidRPr="000C7951">
        <w:rPr>
          <w:rFonts w:cs="Times New Roman"/>
          <w:sz w:val="22"/>
          <w:szCs w:val="20"/>
        </w:rPr>
        <w:tab/>
      </w:r>
      <w:r w:rsidRPr="000C7951">
        <w:rPr>
          <w:rFonts w:cs="Times New Roman"/>
          <w:sz w:val="22"/>
          <w:szCs w:val="22"/>
        </w:rPr>
        <w:t>Tento projekt popisuje návrh nového a úpravy</w:t>
      </w:r>
      <w:r w:rsidRPr="000C7951">
        <w:rPr>
          <w:rFonts w:cs="Times New Roman"/>
          <w:sz w:val="22"/>
          <w:szCs w:val="20"/>
        </w:rPr>
        <w:t xml:space="preserve"> stávajícího vzduchotechnického zařízení v části ZŠ Litvínov- Hamr. Výměna vzduchu bude zajištěna pomocí ventilátorů.</w:t>
      </w:r>
    </w:p>
    <w:p w:rsidR="00985EDE" w:rsidRPr="000C7951" w:rsidRDefault="00985EDE" w:rsidP="00985EDE">
      <w:pPr>
        <w:pStyle w:val="Textbody"/>
        <w:spacing w:after="0"/>
        <w:jc w:val="both"/>
        <w:rPr>
          <w:rFonts w:cs="Times New Roman"/>
          <w:sz w:val="22"/>
          <w:szCs w:val="20"/>
        </w:rPr>
      </w:pPr>
    </w:p>
    <w:p w:rsidR="00985EDE" w:rsidRPr="000C7951" w:rsidRDefault="00985EDE" w:rsidP="00985EDE">
      <w:pPr>
        <w:pStyle w:val="Standard"/>
        <w:jc w:val="both"/>
        <w:rPr>
          <w:rFonts w:cs="Times New Roman"/>
        </w:rPr>
      </w:pPr>
      <w:r w:rsidRPr="000C7951">
        <w:rPr>
          <w:rFonts w:cs="Times New Roman"/>
          <w:b/>
          <w:bCs/>
          <w:sz w:val="22"/>
          <w:szCs w:val="20"/>
          <w:u w:val="single"/>
        </w:rPr>
        <w:t>Navazující projekty</w:t>
      </w:r>
    </w:p>
    <w:p w:rsidR="00985EDE" w:rsidRPr="000C7951" w:rsidRDefault="00985EDE" w:rsidP="00985EDE">
      <w:pPr>
        <w:pStyle w:val="Standard"/>
        <w:jc w:val="both"/>
        <w:rPr>
          <w:rFonts w:cs="Times New Roman"/>
        </w:rPr>
      </w:pPr>
      <w:r w:rsidRPr="000C7951">
        <w:rPr>
          <w:rFonts w:cs="Times New Roman"/>
          <w:sz w:val="22"/>
          <w:szCs w:val="20"/>
        </w:rPr>
        <w:tab/>
        <w:t xml:space="preserve">Ke komplexnosti projektu vzduchotechniky patří:  </w:t>
      </w:r>
    </w:p>
    <w:p w:rsidR="00985EDE" w:rsidRPr="000C7951" w:rsidRDefault="00985EDE" w:rsidP="00985EDE">
      <w:pPr>
        <w:pStyle w:val="Standard"/>
        <w:ind w:left="720"/>
        <w:jc w:val="both"/>
        <w:rPr>
          <w:rFonts w:cs="Times New Roman"/>
        </w:rPr>
      </w:pPr>
      <w:r w:rsidRPr="000C7951">
        <w:rPr>
          <w:rFonts w:cs="Times New Roman"/>
          <w:sz w:val="22"/>
          <w:szCs w:val="20"/>
        </w:rPr>
        <w:t>-</w:t>
      </w:r>
      <w:r w:rsidRPr="000C7951">
        <w:rPr>
          <w:rFonts w:cs="Times New Roman"/>
          <w:sz w:val="22"/>
          <w:szCs w:val="20"/>
        </w:rPr>
        <w:tab/>
        <w:t xml:space="preserve">projekt EL-elektroinstalace v té části, která řeší silnoproudé připojení VZT a chlazení.     </w:t>
      </w:r>
    </w:p>
    <w:p w:rsidR="00985EDE" w:rsidRPr="000C7951" w:rsidRDefault="00985EDE" w:rsidP="00985EDE">
      <w:pPr>
        <w:pStyle w:val="Standard"/>
        <w:ind w:left="720"/>
        <w:jc w:val="both"/>
        <w:rPr>
          <w:rFonts w:cs="Times New Roman"/>
        </w:rPr>
      </w:pPr>
    </w:p>
    <w:p w:rsidR="00985EDE" w:rsidRPr="000C7951" w:rsidRDefault="00985EDE" w:rsidP="00985EDE">
      <w:pPr>
        <w:pStyle w:val="Standard"/>
        <w:jc w:val="both"/>
        <w:rPr>
          <w:rFonts w:cs="Times New Roman"/>
        </w:rPr>
      </w:pPr>
      <w:r w:rsidRPr="000C7951">
        <w:rPr>
          <w:rFonts w:cs="Times New Roman"/>
          <w:b/>
          <w:bCs/>
          <w:sz w:val="22"/>
          <w:szCs w:val="20"/>
          <w:u w:val="single"/>
        </w:rPr>
        <w:t>Klimatické podmínky místa stavby, parametry vnitřního mikroklimatu</w:t>
      </w:r>
    </w:p>
    <w:p w:rsidR="00985EDE" w:rsidRPr="000C7951" w:rsidRDefault="00985EDE" w:rsidP="00985EDE">
      <w:pPr>
        <w:pStyle w:val="Standard"/>
        <w:jc w:val="both"/>
        <w:rPr>
          <w:rFonts w:cs="Times New Roman"/>
        </w:rPr>
      </w:pPr>
      <w:r w:rsidRPr="000C7951">
        <w:rPr>
          <w:rFonts w:cs="Times New Roman"/>
          <w:sz w:val="22"/>
          <w:szCs w:val="20"/>
        </w:rPr>
        <w:tab/>
      </w:r>
      <w:r w:rsidRPr="000C7951">
        <w:rPr>
          <w:rFonts w:cs="Times New Roman"/>
          <w:sz w:val="22"/>
          <w:szCs w:val="20"/>
        </w:rPr>
        <w:tab/>
      </w:r>
      <w:r w:rsidRPr="000C7951">
        <w:rPr>
          <w:rFonts w:cs="Times New Roman"/>
          <w:sz w:val="22"/>
          <w:szCs w:val="20"/>
        </w:rPr>
        <w:tab/>
      </w:r>
      <w:r w:rsidRPr="000C7951">
        <w:rPr>
          <w:rFonts w:cs="Times New Roman"/>
          <w:sz w:val="22"/>
          <w:szCs w:val="20"/>
        </w:rPr>
        <w:tab/>
      </w:r>
      <w:r w:rsidRPr="000C7951">
        <w:rPr>
          <w:rFonts w:cs="Times New Roman"/>
          <w:sz w:val="22"/>
          <w:szCs w:val="20"/>
        </w:rPr>
        <w:tab/>
        <w:t xml:space="preserve"> </w:t>
      </w:r>
      <w:r w:rsidRPr="000C7951">
        <w:rPr>
          <w:rFonts w:cs="Times New Roman"/>
          <w:sz w:val="22"/>
          <w:szCs w:val="20"/>
        </w:rPr>
        <w:tab/>
      </w:r>
      <w:r w:rsidRPr="000C7951">
        <w:rPr>
          <w:rFonts w:cs="Times New Roman"/>
          <w:sz w:val="22"/>
          <w:szCs w:val="20"/>
        </w:rPr>
        <w:tab/>
      </w:r>
      <w:r w:rsidRPr="000C7951">
        <w:rPr>
          <w:rFonts w:cs="Times New Roman"/>
          <w:sz w:val="22"/>
          <w:szCs w:val="20"/>
          <w:u w:val="single"/>
        </w:rPr>
        <w:t xml:space="preserve">   zima</w:t>
      </w:r>
      <w:r w:rsidRPr="000C7951">
        <w:rPr>
          <w:rFonts w:cs="Times New Roman"/>
          <w:sz w:val="22"/>
          <w:szCs w:val="20"/>
        </w:rPr>
        <w:tab/>
      </w:r>
      <w:r w:rsidRPr="000C7951">
        <w:rPr>
          <w:rFonts w:cs="Times New Roman"/>
          <w:sz w:val="22"/>
          <w:szCs w:val="20"/>
          <w:u w:val="single"/>
        </w:rPr>
        <w:tab/>
      </w:r>
      <w:r w:rsidRPr="000C7951">
        <w:rPr>
          <w:rFonts w:cs="Times New Roman"/>
          <w:sz w:val="22"/>
          <w:szCs w:val="20"/>
          <w:u w:val="single"/>
        </w:rPr>
        <w:tab/>
      </w:r>
      <w:r w:rsidRPr="000C7951">
        <w:rPr>
          <w:rFonts w:cs="Times New Roman"/>
          <w:sz w:val="22"/>
          <w:szCs w:val="20"/>
          <w:u w:val="single"/>
        </w:rPr>
        <w:tab/>
        <w:t xml:space="preserve">  léto</w:t>
      </w:r>
      <w:r w:rsidRPr="000C7951">
        <w:rPr>
          <w:rFonts w:cs="Times New Roman"/>
          <w:sz w:val="22"/>
          <w:szCs w:val="20"/>
          <w:u w:val="single"/>
        </w:rPr>
        <w:tab/>
      </w:r>
    </w:p>
    <w:p w:rsidR="00985EDE" w:rsidRPr="000C7951" w:rsidRDefault="00985EDE" w:rsidP="00985EDE">
      <w:pPr>
        <w:pStyle w:val="Standard"/>
        <w:jc w:val="both"/>
        <w:rPr>
          <w:rFonts w:cs="Times New Roman"/>
        </w:rPr>
      </w:pPr>
      <w:r w:rsidRPr="000C7951">
        <w:rPr>
          <w:rFonts w:cs="Times New Roman"/>
          <w:sz w:val="22"/>
          <w:szCs w:val="20"/>
        </w:rPr>
        <w:tab/>
      </w:r>
      <w:r w:rsidRPr="000C7951">
        <w:rPr>
          <w:rFonts w:cs="Times New Roman"/>
          <w:sz w:val="22"/>
          <w:szCs w:val="22"/>
        </w:rPr>
        <w:t>Teplota venkovního vzduchu</w:t>
      </w:r>
      <w:r w:rsidRPr="000C7951">
        <w:rPr>
          <w:rFonts w:cs="Times New Roman"/>
          <w:sz w:val="22"/>
          <w:szCs w:val="22"/>
        </w:rPr>
        <w:tab/>
      </w:r>
      <w:r w:rsidRPr="000C7951">
        <w:rPr>
          <w:rFonts w:cs="Times New Roman"/>
          <w:sz w:val="22"/>
          <w:szCs w:val="22"/>
        </w:rPr>
        <w:tab/>
      </w:r>
      <w:r w:rsidRPr="000C7951">
        <w:rPr>
          <w:rFonts w:cs="Times New Roman"/>
          <w:sz w:val="22"/>
          <w:szCs w:val="22"/>
        </w:rPr>
        <w:tab/>
        <w:t xml:space="preserve">  -12ºC</w:t>
      </w:r>
      <w:r w:rsidRPr="000C7951">
        <w:rPr>
          <w:rFonts w:cs="Times New Roman"/>
          <w:sz w:val="22"/>
          <w:szCs w:val="22"/>
        </w:rPr>
        <w:tab/>
      </w:r>
      <w:r w:rsidRPr="000C7951">
        <w:rPr>
          <w:rFonts w:cs="Times New Roman"/>
          <w:sz w:val="22"/>
          <w:szCs w:val="22"/>
        </w:rPr>
        <w:tab/>
      </w:r>
      <w:r w:rsidRPr="000C7951">
        <w:rPr>
          <w:rFonts w:cs="Times New Roman"/>
          <w:sz w:val="22"/>
          <w:szCs w:val="22"/>
        </w:rPr>
        <w:tab/>
        <w:t xml:space="preserve">  </w:t>
      </w:r>
      <w:r w:rsidRPr="000C7951">
        <w:rPr>
          <w:rFonts w:cs="Times New Roman"/>
          <w:sz w:val="22"/>
          <w:szCs w:val="22"/>
        </w:rPr>
        <w:tab/>
        <w:t xml:space="preserve">  30ºC</w:t>
      </w:r>
    </w:p>
    <w:p w:rsidR="00985EDE" w:rsidRPr="000C7951" w:rsidRDefault="00985EDE" w:rsidP="00985EDE">
      <w:pPr>
        <w:pStyle w:val="Standard"/>
        <w:jc w:val="both"/>
        <w:rPr>
          <w:rFonts w:cs="Times New Roman"/>
        </w:rPr>
      </w:pPr>
      <w:r w:rsidRPr="000C7951">
        <w:rPr>
          <w:rFonts w:cs="Times New Roman"/>
          <w:sz w:val="22"/>
          <w:szCs w:val="22"/>
        </w:rPr>
        <w:tab/>
        <w:t>Teplota vnitřního vzduchu</w:t>
      </w:r>
      <w:r w:rsidRPr="000C7951">
        <w:rPr>
          <w:rFonts w:cs="Times New Roman"/>
          <w:sz w:val="22"/>
          <w:szCs w:val="22"/>
        </w:rPr>
        <w:tab/>
      </w:r>
      <w:r w:rsidRPr="000C7951">
        <w:rPr>
          <w:rFonts w:cs="Times New Roman"/>
          <w:sz w:val="22"/>
          <w:szCs w:val="22"/>
        </w:rPr>
        <w:tab/>
      </w:r>
      <w:r w:rsidRPr="000C7951">
        <w:rPr>
          <w:rFonts w:cs="Times New Roman"/>
          <w:sz w:val="22"/>
          <w:szCs w:val="22"/>
        </w:rPr>
        <w:tab/>
        <w:t xml:space="preserve">  15-20ºC</w:t>
      </w:r>
      <w:r w:rsidRPr="000C7951">
        <w:rPr>
          <w:rFonts w:cs="Times New Roman"/>
          <w:sz w:val="22"/>
          <w:szCs w:val="22"/>
        </w:rPr>
        <w:tab/>
        <w:t xml:space="preserve">                    (není garant.)</w:t>
      </w:r>
    </w:p>
    <w:p w:rsidR="00985EDE" w:rsidRPr="000C7951" w:rsidRDefault="00985EDE" w:rsidP="00985EDE">
      <w:pPr>
        <w:pStyle w:val="Standard"/>
        <w:jc w:val="both"/>
        <w:rPr>
          <w:rFonts w:cs="Times New Roman"/>
        </w:rPr>
      </w:pPr>
      <w:r w:rsidRPr="000C7951">
        <w:rPr>
          <w:rFonts w:cs="Times New Roman"/>
          <w:sz w:val="22"/>
          <w:szCs w:val="22"/>
        </w:rPr>
        <w:tab/>
        <w:t xml:space="preserve">Relativní vlhkost venkovního </w:t>
      </w:r>
      <w:proofErr w:type="spellStart"/>
      <w:r w:rsidRPr="000C7951">
        <w:rPr>
          <w:rFonts w:cs="Times New Roman"/>
          <w:sz w:val="22"/>
          <w:szCs w:val="22"/>
        </w:rPr>
        <w:t>prostř</w:t>
      </w:r>
      <w:proofErr w:type="spellEnd"/>
      <w:r w:rsidRPr="000C7951">
        <w:rPr>
          <w:rFonts w:cs="Times New Roman"/>
          <w:sz w:val="22"/>
          <w:szCs w:val="22"/>
        </w:rPr>
        <w:t>.</w:t>
      </w:r>
      <w:r w:rsidRPr="000C7951">
        <w:rPr>
          <w:rFonts w:cs="Times New Roman"/>
          <w:sz w:val="22"/>
          <w:szCs w:val="22"/>
        </w:rPr>
        <w:tab/>
        <w:t xml:space="preserve"> </w:t>
      </w:r>
      <w:r w:rsidRPr="000C7951">
        <w:rPr>
          <w:rFonts w:cs="Times New Roman"/>
          <w:sz w:val="22"/>
          <w:szCs w:val="22"/>
        </w:rPr>
        <w:tab/>
        <w:t xml:space="preserve">     90%</w:t>
      </w:r>
      <w:r w:rsidRPr="000C7951">
        <w:rPr>
          <w:rFonts w:cs="Times New Roman"/>
          <w:sz w:val="22"/>
          <w:szCs w:val="22"/>
        </w:rPr>
        <w:tab/>
      </w:r>
      <w:r w:rsidRPr="000C7951">
        <w:rPr>
          <w:rFonts w:cs="Times New Roman"/>
          <w:sz w:val="22"/>
          <w:szCs w:val="22"/>
        </w:rPr>
        <w:tab/>
      </w:r>
      <w:r w:rsidRPr="000C7951">
        <w:rPr>
          <w:rFonts w:cs="Times New Roman"/>
          <w:sz w:val="22"/>
          <w:szCs w:val="22"/>
        </w:rPr>
        <w:tab/>
      </w:r>
      <w:r w:rsidRPr="000C7951">
        <w:rPr>
          <w:rFonts w:cs="Times New Roman"/>
          <w:sz w:val="22"/>
          <w:szCs w:val="22"/>
        </w:rPr>
        <w:tab/>
        <w:t xml:space="preserve"> 40%</w:t>
      </w:r>
    </w:p>
    <w:p w:rsidR="00985EDE" w:rsidRPr="000C7951" w:rsidRDefault="00985EDE" w:rsidP="00985EDE">
      <w:pPr>
        <w:pStyle w:val="Standard"/>
        <w:jc w:val="both"/>
        <w:rPr>
          <w:rFonts w:cs="Times New Roman"/>
        </w:rPr>
      </w:pPr>
      <w:r w:rsidRPr="000C7951">
        <w:rPr>
          <w:rFonts w:cs="Times New Roman"/>
          <w:sz w:val="22"/>
          <w:szCs w:val="22"/>
        </w:rPr>
        <w:tab/>
        <w:t xml:space="preserve">Relativní vlhkost vnitřního </w:t>
      </w:r>
      <w:proofErr w:type="spellStart"/>
      <w:r w:rsidRPr="000C7951">
        <w:rPr>
          <w:rFonts w:cs="Times New Roman"/>
          <w:sz w:val="22"/>
          <w:szCs w:val="22"/>
        </w:rPr>
        <w:t>prostř</w:t>
      </w:r>
      <w:proofErr w:type="spellEnd"/>
      <w:r w:rsidRPr="000C7951">
        <w:rPr>
          <w:rFonts w:cs="Times New Roman"/>
          <w:sz w:val="22"/>
          <w:szCs w:val="22"/>
        </w:rPr>
        <w:t>.</w:t>
      </w:r>
      <w:r w:rsidRPr="000C7951">
        <w:rPr>
          <w:rFonts w:cs="Times New Roman"/>
          <w:sz w:val="22"/>
          <w:szCs w:val="22"/>
        </w:rPr>
        <w:tab/>
        <w:t xml:space="preserve">                        </w:t>
      </w:r>
      <w:r w:rsidRPr="000C7951">
        <w:rPr>
          <w:rFonts w:cs="Times New Roman"/>
          <w:sz w:val="22"/>
          <w:szCs w:val="22"/>
        </w:rPr>
        <w:tab/>
        <w:t xml:space="preserve">     Není garantováno</w:t>
      </w:r>
    </w:p>
    <w:p w:rsidR="00985EDE" w:rsidRPr="000C7951" w:rsidRDefault="00985EDE" w:rsidP="00985EDE">
      <w:pPr>
        <w:pStyle w:val="Standard"/>
        <w:jc w:val="both"/>
        <w:rPr>
          <w:rFonts w:cs="Times New Roman"/>
        </w:rPr>
      </w:pPr>
      <w:r w:rsidRPr="000C7951">
        <w:rPr>
          <w:rFonts w:cs="Times New Roman"/>
          <w:sz w:val="22"/>
          <w:szCs w:val="20"/>
        </w:rPr>
        <w:tab/>
        <w:t>Měrná vlhkost venkovního vzduchu</w:t>
      </w:r>
      <w:r w:rsidRPr="000C7951">
        <w:rPr>
          <w:rFonts w:cs="Times New Roman"/>
          <w:sz w:val="22"/>
          <w:szCs w:val="20"/>
        </w:rPr>
        <w:tab/>
      </w:r>
      <w:r w:rsidRPr="000C7951">
        <w:rPr>
          <w:rFonts w:cs="Times New Roman"/>
          <w:sz w:val="22"/>
          <w:szCs w:val="20"/>
        </w:rPr>
        <w:tab/>
        <w:t xml:space="preserve"> 0,50 g/kg </w:t>
      </w:r>
      <w:proofErr w:type="spellStart"/>
      <w:proofErr w:type="gramStart"/>
      <w:r w:rsidRPr="000C7951">
        <w:rPr>
          <w:rFonts w:cs="Times New Roman"/>
          <w:sz w:val="22"/>
          <w:szCs w:val="20"/>
        </w:rPr>
        <w:t>s.v</w:t>
      </w:r>
      <w:proofErr w:type="spellEnd"/>
      <w:r w:rsidRPr="000C7951">
        <w:rPr>
          <w:rFonts w:cs="Times New Roman"/>
          <w:sz w:val="22"/>
          <w:szCs w:val="20"/>
        </w:rPr>
        <w:t>.</w:t>
      </w:r>
      <w:proofErr w:type="gramEnd"/>
      <w:r w:rsidRPr="000C7951">
        <w:rPr>
          <w:rFonts w:cs="Times New Roman"/>
          <w:sz w:val="22"/>
          <w:szCs w:val="20"/>
        </w:rPr>
        <w:tab/>
      </w:r>
      <w:r w:rsidRPr="000C7951">
        <w:rPr>
          <w:rFonts w:cs="Times New Roman"/>
          <w:sz w:val="22"/>
          <w:szCs w:val="20"/>
        </w:rPr>
        <w:tab/>
      </w:r>
      <w:r w:rsidRPr="000C7951">
        <w:rPr>
          <w:rFonts w:cs="Times New Roman"/>
          <w:sz w:val="22"/>
          <w:szCs w:val="20"/>
        </w:rPr>
        <w:tab/>
        <w:t xml:space="preserve">12,0 g/kg </w:t>
      </w:r>
      <w:proofErr w:type="spellStart"/>
      <w:r w:rsidRPr="000C7951">
        <w:rPr>
          <w:rFonts w:cs="Times New Roman"/>
          <w:sz w:val="22"/>
          <w:szCs w:val="20"/>
        </w:rPr>
        <w:t>s.v</w:t>
      </w:r>
      <w:proofErr w:type="spellEnd"/>
      <w:r w:rsidRPr="000C7951">
        <w:rPr>
          <w:rFonts w:cs="Times New Roman"/>
          <w:sz w:val="22"/>
          <w:szCs w:val="20"/>
        </w:rPr>
        <w:t>.</w:t>
      </w:r>
      <w:r w:rsidRPr="000C7951">
        <w:rPr>
          <w:rFonts w:cs="Times New Roman"/>
          <w:sz w:val="22"/>
          <w:szCs w:val="20"/>
        </w:rPr>
        <w:tab/>
      </w:r>
    </w:p>
    <w:p w:rsidR="00985EDE" w:rsidRPr="000C7951" w:rsidRDefault="00985EDE" w:rsidP="00985EDE">
      <w:pPr>
        <w:pStyle w:val="Standard"/>
        <w:jc w:val="both"/>
        <w:rPr>
          <w:rFonts w:cs="Times New Roman"/>
        </w:rPr>
      </w:pPr>
      <w:r w:rsidRPr="000C7951">
        <w:rPr>
          <w:rFonts w:cs="Times New Roman"/>
          <w:sz w:val="22"/>
          <w:szCs w:val="20"/>
        </w:rPr>
        <w:tab/>
        <w:t>Výpočtová letní entalpie vzduchu</w:t>
      </w:r>
      <w:r w:rsidRPr="000C7951">
        <w:rPr>
          <w:rFonts w:cs="Times New Roman"/>
          <w:sz w:val="22"/>
          <w:szCs w:val="20"/>
        </w:rPr>
        <w:tab/>
      </w:r>
      <w:r w:rsidRPr="000C7951">
        <w:rPr>
          <w:rFonts w:cs="Times New Roman"/>
          <w:sz w:val="22"/>
          <w:szCs w:val="20"/>
        </w:rPr>
        <w:tab/>
        <w:t xml:space="preserve">-12 </w:t>
      </w:r>
      <w:proofErr w:type="spellStart"/>
      <w:r w:rsidRPr="000C7951">
        <w:rPr>
          <w:rFonts w:cs="Times New Roman"/>
          <w:sz w:val="22"/>
          <w:szCs w:val="20"/>
        </w:rPr>
        <w:t>kJ</w:t>
      </w:r>
      <w:proofErr w:type="spellEnd"/>
      <w:r w:rsidRPr="000C7951">
        <w:rPr>
          <w:rFonts w:cs="Times New Roman"/>
          <w:sz w:val="22"/>
          <w:szCs w:val="20"/>
        </w:rPr>
        <w:t xml:space="preserve">/kg </w:t>
      </w:r>
      <w:proofErr w:type="spellStart"/>
      <w:proofErr w:type="gramStart"/>
      <w:r w:rsidRPr="000C7951">
        <w:rPr>
          <w:rFonts w:cs="Times New Roman"/>
          <w:sz w:val="22"/>
          <w:szCs w:val="20"/>
        </w:rPr>
        <w:t>s.v</w:t>
      </w:r>
      <w:proofErr w:type="spellEnd"/>
      <w:r w:rsidRPr="000C7951">
        <w:rPr>
          <w:rFonts w:cs="Times New Roman"/>
          <w:sz w:val="22"/>
          <w:szCs w:val="20"/>
        </w:rPr>
        <w:t>.</w:t>
      </w:r>
      <w:proofErr w:type="gramEnd"/>
      <w:r w:rsidRPr="000C7951">
        <w:rPr>
          <w:rFonts w:cs="Times New Roman"/>
          <w:sz w:val="22"/>
          <w:szCs w:val="20"/>
        </w:rPr>
        <w:tab/>
      </w:r>
      <w:r w:rsidRPr="000C7951">
        <w:rPr>
          <w:rFonts w:cs="Times New Roman"/>
          <w:sz w:val="22"/>
          <w:szCs w:val="20"/>
        </w:rPr>
        <w:tab/>
      </w:r>
      <w:r w:rsidRPr="000C7951">
        <w:rPr>
          <w:rFonts w:cs="Times New Roman"/>
          <w:sz w:val="22"/>
          <w:szCs w:val="20"/>
        </w:rPr>
        <w:tab/>
        <w:t xml:space="preserve">57,0 </w:t>
      </w:r>
      <w:proofErr w:type="spellStart"/>
      <w:r w:rsidRPr="000C7951">
        <w:rPr>
          <w:rFonts w:cs="Times New Roman"/>
          <w:sz w:val="22"/>
          <w:szCs w:val="20"/>
        </w:rPr>
        <w:t>kJ</w:t>
      </w:r>
      <w:proofErr w:type="spellEnd"/>
      <w:r w:rsidRPr="000C7951">
        <w:rPr>
          <w:rFonts w:cs="Times New Roman"/>
          <w:sz w:val="22"/>
          <w:szCs w:val="20"/>
        </w:rPr>
        <w:t xml:space="preserve">/kg </w:t>
      </w:r>
      <w:proofErr w:type="spellStart"/>
      <w:r w:rsidRPr="000C7951">
        <w:rPr>
          <w:rFonts w:cs="Times New Roman"/>
          <w:sz w:val="22"/>
          <w:szCs w:val="20"/>
        </w:rPr>
        <w:t>s.v</w:t>
      </w:r>
      <w:proofErr w:type="spellEnd"/>
      <w:r w:rsidRPr="000C7951">
        <w:rPr>
          <w:rFonts w:cs="Times New Roman"/>
          <w:sz w:val="22"/>
          <w:szCs w:val="20"/>
        </w:rPr>
        <w:t>.</w:t>
      </w:r>
      <w:r w:rsidRPr="000C7951">
        <w:rPr>
          <w:rFonts w:cs="Times New Roman"/>
          <w:sz w:val="22"/>
          <w:szCs w:val="20"/>
        </w:rPr>
        <w:tab/>
      </w:r>
      <w:r w:rsidRPr="000C7951">
        <w:rPr>
          <w:rFonts w:cs="Times New Roman"/>
          <w:sz w:val="22"/>
          <w:szCs w:val="20"/>
        </w:rPr>
        <w:tab/>
      </w:r>
    </w:p>
    <w:p w:rsidR="00985EDE" w:rsidRPr="000C7951" w:rsidRDefault="00985EDE" w:rsidP="00985EDE">
      <w:pPr>
        <w:pStyle w:val="Standard"/>
        <w:ind w:left="11" w:hanging="11"/>
        <w:jc w:val="both"/>
        <w:rPr>
          <w:rFonts w:cs="Times New Roman"/>
        </w:rPr>
      </w:pPr>
      <w:r w:rsidRPr="000C7951">
        <w:rPr>
          <w:rFonts w:cs="Times New Roman"/>
          <w:b/>
          <w:bCs/>
          <w:sz w:val="22"/>
          <w:szCs w:val="22"/>
          <w:u w:val="single"/>
        </w:rPr>
        <w:tab/>
      </w:r>
      <w:r w:rsidRPr="000C7951">
        <w:rPr>
          <w:rFonts w:cs="Times New Roman"/>
          <w:b/>
          <w:bCs/>
          <w:sz w:val="22"/>
          <w:szCs w:val="20"/>
          <w:u w:val="single"/>
        </w:rPr>
        <w:t xml:space="preserve">Výchozí podklady pro dimenzování, požadavky na přívod čerstvého vzduchu a </w:t>
      </w:r>
      <w:proofErr w:type="gramStart"/>
      <w:r w:rsidRPr="000C7951">
        <w:rPr>
          <w:rFonts w:cs="Times New Roman"/>
          <w:b/>
          <w:bCs/>
          <w:sz w:val="22"/>
          <w:szCs w:val="20"/>
          <w:u w:val="single"/>
        </w:rPr>
        <w:t>odvětrání  místností</w:t>
      </w:r>
      <w:proofErr w:type="gramEnd"/>
    </w:p>
    <w:p w:rsidR="00985EDE" w:rsidRPr="000C7951" w:rsidRDefault="00985EDE" w:rsidP="00985EDE">
      <w:pPr>
        <w:pStyle w:val="Standard"/>
        <w:jc w:val="both"/>
        <w:rPr>
          <w:rFonts w:cs="Times New Roman"/>
        </w:rPr>
      </w:pPr>
      <w:r w:rsidRPr="000C7951">
        <w:rPr>
          <w:rFonts w:eastAsia="Arial" w:cs="Times New Roman"/>
          <w:sz w:val="22"/>
          <w:szCs w:val="20"/>
        </w:rPr>
        <w:t xml:space="preserve">    </w:t>
      </w:r>
      <w:r w:rsidRPr="000C7951">
        <w:rPr>
          <w:rFonts w:cs="Times New Roman"/>
          <w:sz w:val="22"/>
          <w:szCs w:val="20"/>
        </w:rPr>
        <w:tab/>
        <w:t xml:space="preserve">V pobytovém prostoru  je výkon </w:t>
      </w:r>
      <w:proofErr w:type="spellStart"/>
      <w:r w:rsidRPr="000C7951">
        <w:rPr>
          <w:rFonts w:cs="Times New Roman"/>
          <w:sz w:val="22"/>
          <w:szCs w:val="20"/>
        </w:rPr>
        <w:t>vzt</w:t>
      </w:r>
      <w:proofErr w:type="spellEnd"/>
      <w:r w:rsidRPr="000C7951">
        <w:rPr>
          <w:rFonts w:cs="Times New Roman"/>
          <w:sz w:val="22"/>
          <w:szCs w:val="20"/>
        </w:rPr>
        <w:t xml:space="preserve"> zařízení stanoven dle specifických výměn </w:t>
      </w:r>
      <w:proofErr w:type="gramStart"/>
      <w:r w:rsidRPr="000C7951">
        <w:rPr>
          <w:rFonts w:cs="Times New Roman"/>
          <w:sz w:val="22"/>
          <w:szCs w:val="20"/>
        </w:rPr>
        <w:t>takto  :</w:t>
      </w:r>
      <w:proofErr w:type="gramEnd"/>
    </w:p>
    <w:p w:rsidR="00985EDE" w:rsidRPr="000C7951" w:rsidRDefault="00985EDE" w:rsidP="00985EDE">
      <w:pPr>
        <w:pStyle w:val="Standard"/>
        <w:jc w:val="both"/>
        <w:rPr>
          <w:rFonts w:cs="Times New Roman"/>
        </w:rPr>
      </w:pPr>
      <w:r w:rsidRPr="000C7951">
        <w:rPr>
          <w:rFonts w:cs="Times New Roman"/>
          <w:sz w:val="22"/>
          <w:szCs w:val="20"/>
        </w:rPr>
        <w:tab/>
        <w:t>- intenzita výměny vzduchu – sklady, chodby</w:t>
      </w:r>
      <w:r w:rsidRPr="000C7951">
        <w:rPr>
          <w:rFonts w:cs="Times New Roman"/>
          <w:sz w:val="22"/>
          <w:szCs w:val="20"/>
        </w:rPr>
        <w:tab/>
      </w:r>
      <w:r w:rsidRPr="000C7951">
        <w:rPr>
          <w:rFonts w:cs="Times New Roman"/>
          <w:sz w:val="22"/>
          <w:szCs w:val="20"/>
        </w:rPr>
        <w:tab/>
        <w:t xml:space="preserve">                  min. 0,5-1xhod</w:t>
      </w:r>
    </w:p>
    <w:p w:rsidR="00985EDE" w:rsidRPr="000C7951" w:rsidRDefault="00985EDE" w:rsidP="00985EDE">
      <w:pPr>
        <w:pStyle w:val="Standard"/>
        <w:tabs>
          <w:tab w:val="left" w:pos="-7936"/>
        </w:tabs>
        <w:jc w:val="both"/>
        <w:rPr>
          <w:rFonts w:cs="Times New Roman"/>
        </w:rPr>
      </w:pPr>
      <w:r w:rsidRPr="000C7951">
        <w:rPr>
          <w:rFonts w:cs="Times New Roman"/>
          <w:sz w:val="22"/>
          <w:szCs w:val="20"/>
        </w:rPr>
        <w:tab/>
        <w:t xml:space="preserve">Provozní </w:t>
      </w:r>
      <w:proofErr w:type="gramStart"/>
      <w:r w:rsidRPr="000C7951">
        <w:rPr>
          <w:rFonts w:cs="Times New Roman"/>
          <w:sz w:val="22"/>
          <w:szCs w:val="20"/>
        </w:rPr>
        <w:t>režim  : automatický</w:t>
      </w:r>
      <w:proofErr w:type="gramEnd"/>
      <w:r w:rsidRPr="000C7951">
        <w:rPr>
          <w:rFonts w:cs="Times New Roman"/>
          <w:sz w:val="22"/>
          <w:szCs w:val="20"/>
        </w:rPr>
        <w:t xml:space="preserve"> dle nastavení uživatele                                         </w:t>
      </w:r>
      <w:r w:rsidRPr="000C7951">
        <w:rPr>
          <w:rFonts w:cs="Times New Roman"/>
          <w:sz w:val="22"/>
          <w:szCs w:val="20"/>
        </w:rPr>
        <w:tab/>
      </w:r>
    </w:p>
    <w:p w:rsidR="00985EDE" w:rsidRPr="000C7951" w:rsidRDefault="00985EDE" w:rsidP="00985EDE">
      <w:pPr>
        <w:pStyle w:val="Standard"/>
        <w:tabs>
          <w:tab w:val="left" w:pos="-7936"/>
        </w:tabs>
        <w:ind w:firstLine="708"/>
        <w:jc w:val="both"/>
        <w:rPr>
          <w:rFonts w:cs="Times New Roman"/>
          <w:sz w:val="22"/>
          <w:szCs w:val="22"/>
        </w:rPr>
      </w:pPr>
    </w:p>
    <w:p w:rsidR="00985EDE" w:rsidRPr="000C7951" w:rsidRDefault="00985EDE" w:rsidP="00985EDE">
      <w:pPr>
        <w:pStyle w:val="Standard"/>
        <w:jc w:val="both"/>
        <w:rPr>
          <w:rFonts w:cs="Times New Roman"/>
        </w:rPr>
      </w:pPr>
      <w:r w:rsidRPr="000C7951">
        <w:rPr>
          <w:rFonts w:cs="Times New Roman"/>
          <w:b/>
          <w:bCs/>
          <w:szCs w:val="22"/>
          <w:u w:val="single"/>
        </w:rPr>
        <w:t>POPIS A ZÁKLADNÍ KONCEPCE VZDUCHOTECHNICKÉHO ZAŘÍZENÍ</w:t>
      </w:r>
    </w:p>
    <w:p w:rsidR="00985EDE" w:rsidRPr="000C7951" w:rsidRDefault="00985EDE" w:rsidP="00985EDE">
      <w:pPr>
        <w:pStyle w:val="Standard"/>
        <w:jc w:val="both"/>
        <w:rPr>
          <w:rFonts w:cs="Times New Roman"/>
        </w:rPr>
      </w:pPr>
      <w:r w:rsidRPr="000C7951">
        <w:rPr>
          <w:rFonts w:cs="Times New Roman"/>
          <w:b/>
          <w:bCs/>
          <w:sz w:val="22"/>
          <w:szCs w:val="20"/>
        </w:rPr>
        <w:tab/>
      </w:r>
      <w:r w:rsidRPr="000C7951">
        <w:rPr>
          <w:rFonts w:cs="Times New Roman"/>
          <w:b/>
          <w:bCs/>
          <w:sz w:val="22"/>
          <w:szCs w:val="22"/>
          <w:u w:val="single"/>
        </w:rPr>
        <w:t xml:space="preserve"> Seznam navržených zařízení</w:t>
      </w:r>
    </w:p>
    <w:p w:rsidR="00985EDE" w:rsidRPr="000C7951" w:rsidRDefault="00985EDE" w:rsidP="00985EDE">
      <w:pPr>
        <w:pStyle w:val="Standard"/>
        <w:jc w:val="both"/>
        <w:rPr>
          <w:rFonts w:cs="Times New Roman"/>
        </w:rPr>
      </w:pPr>
      <w:r w:rsidRPr="000C7951">
        <w:rPr>
          <w:rFonts w:cs="Times New Roman"/>
          <w:b/>
          <w:bCs/>
          <w:sz w:val="22"/>
          <w:szCs w:val="20"/>
        </w:rPr>
        <w:tab/>
        <w:t xml:space="preserve">ZAŘÍZENÍ č. 1 –ÚPRAVA STÁVAJÍCÍ VZT – (Chodba a </w:t>
      </w:r>
      <w:proofErr w:type="gramStart"/>
      <w:r w:rsidRPr="000C7951">
        <w:rPr>
          <w:rFonts w:cs="Times New Roman"/>
          <w:b/>
          <w:bCs/>
          <w:sz w:val="22"/>
          <w:szCs w:val="20"/>
        </w:rPr>
        <w:t>sklady v 1.PP</w:t>
      </w:r>
      <w:proofErr w:type="gramEnd"/>
      <w:r w:rsidRPr="000C7951">
        <w:rPr>
          <w:rFonts w:cs="Times New Roman"/>
          <w:b/>
          <w:bCs/>
          <w:sz w:val="22"/>
          <w:szCs w:val="20"/>
        </w:rPr>
        <w:t xml:space="preserve"> u kuchyně)</w:t>
      </w:r>
    </w:p>
    <w:p w:rsidR="00CD156F" w:rsidRDefault="00985EDE" w:rsidP="00985EDE">
      <w:pPr>
        <w:pStyle w:val="Standard"/>
        <w:jc w:val="both"/>
        <w:rPr>
          <w:rFonts w:cs="Times New Roman"/>
          <w:b/>
          <w:bCs/>
          <w:sz w:val="22"/>
          <w:szCs w:val="20"/>
        </w:rPr>
      </w:pPr>
      <w:r w:rsidRPr="000C7951">
        <w:rPr>
          <w:rFonts w:cs="Times New Roman"/>
          <w:b/>
          <w:bCs/>
          <w:sz w:val="22"/>
          <w:szCs w:val="20"/>
        </w:rPr>
        <w:tab/>
      </w:r>
    </w:p>
    <w:p w:rsidR="00985EDE" w:rsidRPr="000C7951" w:rsidRDefault="00985EDE" w:rsidP="00CD156F">
      <w:pPr>
        <w:pStyle w:val="Standard"/>
        <w:ind w:firstLine="708"/>
        <w:jc w:val="both"/>
        <w:rPr>
          <w:rFonts w:cs="Times New Roman"/>
        </w:rPr>
      </w:pPr>
      <w:r w:rsidRPr="000C7951">
        <w:rPr>
          <w:rFonts w:cs="Times New Roman"/>
          <w:sz w:val="22"/>
          <w:szCs w:val="22"/>
        </w:rPr>
        <w:t xml:space="preserve">Prostory budou větrány podtlakově samostatným novým ventilátorem o výkonu 800 m3/hod (min. 200Pa), který bude umístěn v potrubí na místě původního ventilátoru. Ten bude demontován. </w:t>
      </w:r>
      <w:r w:rsidRPr="000C7951">
        <w:rPr>
          <w:rFonts w:cs="Times New Roman"/>
          <w:sz w:val="22"/>
          <w:szCs w:val="20"/>
        </w:rPr>
        <w:t>Prostory budou větrány nárazově podtlakově – přisáváním vzduchu z okolních místností mřížkou ve dveřích nebo spárou pod dveřmi (min. výška 1 cm). Na straně výtlaku ventilátoru bude zpětná klapka.</w:t>
      </w:r>
    </w:p>
    <w:p w:rsidR="00985EDE" w:rsidRPr="000C7951" w:rsidRDefault="00985EDE" w:rsidP="00985EDE">
      <w:pPr>
        <w:pStyle w:val="Standard"/>
        <w:jc w:val="both"/>
        <w:rPr>
          <w:rFonts w:cs="Times New Roman"/>
        </w:rPr>
      </w:pPr>
      <w:r w:rsidRPr="000C7951">
        <w:rPr>
          <w:rFonts w:cs="Times New Roman"/>
          <w:sz w:val="22"/>
          <w:szCs w:val="20"/>
        </w:rPr>
        <w:tab/>
        <w:t>V místnostech budou pro odvod vzduchu instalovány odvodní talířové ventily kovové bílé (např. typ KK), o průměru 160 mm. Stávající ventily v samostatných místnostech včetně potrubí budou ponechány. Hlavní páteřní rozvody v chodbě jsou navrženy nové o průměru 160 – 315 mm.</w:t>
      </w:r>
    </w:p>
    <w:p w:rsidR="00985EDE" w:rsidRPr="000C7951" w:rsidRDefault="00985EDE" w:rsidP="00985EDE">
      <w:pPr>
        <w:pStyle w:val="Standard"/>
        <w:jc w:val="both"/>
        <w:rPr>
          <w:rFonts w:cs="Times New Roman"/>
        </w:rPr>
      </w:pPr>
      <w:r w:rsidRPr="000C7951">
        <w:rPr>
          <w:rFonts w:cs="Times New Roman"/>
          <w:sz w:val="22"/>
          <w:szCs w:val="20"/>
        </w:rPr>
        <w:lastRenderedPageBreak/>
        <w:tab/>
        <w:t xml:space="preserve">Ventilátor bude na potrubí připojen pomocí pružných manžet. Vzduchotechnické rozvody budou provedeny z kruhového potrubí </w:t>
      </w:r>
      <w:proofErr w:type="spellStart"/>
      <w:r w:rsidRPr="000C7951">
        <w:rPr>
          <w:rFonts w:cs="Times New Roman"/>
          <w:sz w:val="22"/>
          <w:szCs w:val="20"/>
        </w:rPr>
        <w:t>spiro</w:t>
      </w:r>
      <w:proofErr w:type="spellEnd"/>
      <w:r w:rsidRPr="000C7951">
        <w:rPr>
          <w:rFonts w:cs="Times New Roman"/>
          <w:sz w:val="22"/>
          <w:szCs w:val="20"/>
        </w:rPr>
        <w:t>. Potrubí bude vedeno pod stropem zavěšené pomocí objímek s gumovou vložkou. Na straně sání a výtlaku bude umístěn v potrubí tlumič hluku o délce min. 900 mm – např. MAA 250/900. Výfuk bude ukončen na fasádě, v místě stávajícího vyústění, otvor ve skle bude zvětšen.</w:t>
      </w:r>
    </w:p>
    <w:p w:rsidR="00985EDE" w:rsidRPr="000C7951" w:rsidRDefault="00985EDE" w:rsidP="00985EDE">
      <w:pPr>
        <w:pStyle w:val="Standard"/>
        <w:jc w:val="both"/>
        <w:rPr>
          <w:rFonts w:cs="Times New Roman"/>
        </w:rPr>
      </w:pPr>
      <w:r w:rsidRPr="000C7951">
        <w:rPr>
          <w:rFonts w:cs="Times New Roman"/>
          <w:sz w:val="22"/>
          <w:szCs w:val="20"/>
        </w:rPr>
        <w:tab/>
      </w:r>
      <w:r w:rsidRPr="000C7951">
        <w:rPr>
          <w:rFonts w:cs="Times New Roman"/>
          <w:sz w:val="22"/>
          <w:szCs w:val="20"/>
          <w:u w:val="single"/>
        </w:rPr>
        <w:t xml:space="preserve">Spouštění ventilátoru </w:t>
      </w:r>
      <w:r w:rsidRPr="000C7951">
        <w:rPr>
          <w:rFonts w:cs="Times New Roman"/>
          <w:sz w:val="22"/>
          <w:szCs w:val="22"/>
          <w:u w:val="single"/>
        </w:rPr>
        <w:t>bude novým automatickým programovatelným časovým spínačem (min. 1x za hodinu na dobu 30 minut v pracovní směně.).</w:t>
      </w:r>
    </w:p>
    <w:p w:rsidR="00985EDE" w:rsidRPr="000C7951" w:rsidRDefault="00985EDE" w:rsidP="00985EDE">
      <w:pPr>
        <w:pStyle w:val="Standard"/>
        <w:jc w:val="both"/>
        <w:rPr>
          <w:rFonts w:cs="Times New Roman"/>
        </w:rPr>
      </w:pPr>
    </w:p>
    <w:p w:rsidR="00985EDE" w:rsidRPr="000C7951" w:rsidRDefault="00985EDE" w:rsidP="00985EDE">
      <w:pPr>
        <w:pStyle w:val="Standard"/>
        <w:jc w:val="both"/>
        <w:rPr>
          <w:rFonts w:cs="Times New Roman"/>
        </w:rPr>
      </w:pPr>
      <w:r w:rsidRPr="000C7951">
        <w:rPr>
          <w:rFonts w:cs="Times New Roman"/>
          <w:b/>
          <w:bCs/>
          <w:szCs w:val="22"/>
          <w:u w:val="single"/>
        </w:rPr>
        <w:t>POŽADAVKY NA ENERGIE A MÉDIA, PŘEHLED PARAMETRŮ A NAVRŽENÝCH VÝKONŮ</w:t>
      </w:r>
    </w:p>
    <w:p w:rsidR="00985EDE" w:rsidRPr="000C7951" w:rsidRDefault="00985EDE" w:rsidP="00985EDE">
      <w:pPr>
        <w:pStyle w:val="Standard"/>
        <w:jc w:val="both"/>
        <w:rPr>
          <w:rFonts w:cs="Times New Roman"/>
          <w:sz w:val="22"/>
          <w:szCs w:val="22"/>
        </w:rPr>
      </w:pPr>
    </w:p>
    <w:p w:rsidR="00985EDE" w:rsidRPr="000C7951" w:rsidRDefault="00985EDE" w:rsidP="00985EDE">
      <w:pPr>
        <w:pStyle w:val="Standard"/>
        <w:jc w:val="both"/>
        <w:rPr>
          <w:rFonts w:cs="Times New Roman"/>
        </w:rPr>
      </w:pPr>
      <w:r w:rsidRPr="000C7951">
        <w:rPr>
          <w:rFonts w:cs="Times New Roman"/>
          <w:b/>
          <w:bCs/>
          <w:sz w:val="22"/>
          <w:szCs w:val="22"/>
          <w:u w:val="single"/>
        </w:rPr>
        <w:t>Tabulka výkonů</w:t>
      </w:r>
      <w:r w:rsidRPr="000C7951">
        <w:rPr>
          <w:rFonts w:cs="Times New Roman"/>
          <w:b/>
          <w:bCs/>
          <w:sz w:val="22"/>
          <w:szCs w:val="22"/>
          <w:u w:val="single"/>
        </w:rPr>
        <w:tab/>
      </w:r>
    </w:p>
    <w:tbl>
      <w:tblPr>
        <w:tblW w:w="9730" w:type="dxa"/>
        <w:tblInd w:w="-70" w:type="dxa"/>
        <w:tblLayout w:type="fixed"/>
        <w:tblCellMar>
          <w:left w:w="10" w:type="dxa"/>
          <w:right w:w="10" w:type="dxa"/>
        </w:tblCellMar>
        <w:tblLook w:val="0000" w:firstRow="0" w:lastRow="0" w:firstColumn="0" w:lastColumn="0" w:noHBand="0" w:noVBand="0"/>
      </w:tblPr>
      <w:tblGrid>
        <w:gridCol w:w="859"/>
        <w:gridCol w:w="1035"/>
        <w:gridCol w:w="1079"/>
        <w:gridCol w:w="787"/>
        <w:gridCol w:w="961"/>
        <w:gridCol w:w="870"/>
        <w:gridCol w:w="851"/>
        <w:gridCol w:w="566"/>
        <w:gridCol w:w="1559"/>
        <w:gridCol w:w="1163"/>
      </w:tblGrid>
      <w:tr w:rsidR="00985EDE" w:rsidRPr="000C7951" w:rsidTr="00D27326">
        <w:trPr>
          <w:trHeight w:val="481"/>
        </w:trPr>
        <w:tc>
          <w:tcPr>
            <w:tcW w:w="859"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Označ.</w:t>
            </w:r>
          </w:p>
        </w:tc>
        <w:tc>
          <w:tcPr>
            <w:tcW w:w="103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Provoz</w:t>
            </w:r>
          </w:p>
        </w:tc>
        <w:tc>
          <w:tcPr>
            <w:tcW w:w="1079"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Q</w:t>
            </w:r>
            <w:r w:rsidRPr="000C7951">
              <w:rPr>
                <w:rFonts w:cs="Times New Roman"/>
                <w:b/>
                <w:bCs/>
                <w:i/>
                <w:sz w:val="20"/>
                <w:szCs w:val="20"/>
              </w:rPr>
              <w:br/>
              <w:t>[m3/hod]</w:t>
            </w:r>
          </w:p>
        </w:tc>
        <w:tc>
          <w:tcPr>
            <w:tcW w:w="787"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EP</w:t>
            </w:r>
            <w:r w:rsidRPr="000C7951">
              <w:rPr>
                <w:rFonts w:cs="Times New Roman"/>
                <w:b/>
                <w:bCs/>
                <w:i/>
                <w:sz w:val="20"/>
                <w:szCs w:val="20"/>
              </w:rPr>
              <w:br/>
              <w:t>[kW]</w:t>
            </w:r>
          </w:p>
        </w:tc>
        <w:tc>
          <w:tcPr>
            <w:tcW w:w="961"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U</w:t>
            </w:r>
            <w:r w:rsidRPr="000C7951">
              <w:rPr>
                <w:rFonts w:cs="Times New Roman"/>
                <w:b/>
                <w:bCs/>
                <w:i/>
                <w:sz w:val="20"/>
                <w:szCs w:val="20"/>
              </w:rPr>
              <w:br/>
              <w:t>[V]</w:t>
            </w:r>
          </w:p>
        </w:tc>
        <w:tc>
          <w:tcPr>
            <w:tcW w:w="870"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I</w:t>
            </w:r>
            <w:r w:rsidRPr="000C7951">
              <w:rPr>
                <w:rFonts w:cs="Times New Roman"/>
                <w:b/>
                <w:bCs/>
                <w:i/>
                <w:sz w:val="20"/>
                <w:szCs w:val="20"/>
              </w:rPr>
              <w:br/>
              <w:t>[A]</w:t>
            </w:r>
          </w:p>
        </w:tc>
        <w:tc>
          <w:tcPr>
            <w:tcW w:w="851"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T</w:t>
            </w:r>
            <w:r w:rsidRPr="000C7951">
              <w:rPr>
                <w:rFonts w:cs="Times New Roman"/>
                <w:b/>
                <w:bCs/>
                <w:i/>
                <w:sz w:val="20"/>
                <w:szCs w:val="20"/>
              </w:rPr>
              <w:br/>
              <w:t>[kW]</w:t>
            </w:r>
          </w:p>
        </w:tc>
        <w:tc>
          <w:tcPr>
            <w:tcW w:w="566"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CH</w:t>
            </w:r>
            <w:r w:rsidRPr="000C7951">
              <w:rPr>
                <w:rFonts w:cs="Times New Roman"/>
                <w:b/>
                <w:bCs/>
                <w:i/>
                <w:sz w:val="20"/>
                <w:szCs w:val="20"/>
              </w:rPr>
              <w:br/>
              <w:t>[kW]</w:t>
            </w:r>
          </w:p>
        </w:tc>
        <w:tc>
          <w:tcPr>
            <w:tcW w:w="1559"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Spouštění</w:t>
            </w:r>
          </w:p>
        </w:tc>
        <w:tc>
          <w:tcPr>
            <w:tcW w:w="116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Počet zařízení</w:t>
            </w:r>
          </w:p>
        </w:tc>
      </w:tr>
      <w:tr w:rsidR="00985EDE" w:rsidRPr="000C7951" w:rsidTr="00D27326">
        <w:trPr>
          <w:trHeight w:hRule="exact" w:val="312"/>
        </w:trPr>
        <w:tc>
          <w:tcPr>
            <w:tcW w:w="859"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1</w:t>
            </w:r>
          </w:p>
        </w:tc>
        <w:tc>
          <w:tcPr>
            <w:tcW w:w="1035"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O</w:t>
            </w:r>
          </w:p>
        </w:tc>
        <w:tc>
          <w:tcPr>
            <w:tcW w:w="1079"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800</w:t>
            </w:r>
          </w:p>
        </w:tc>
        <w:tc>
          <w:tcPr>
            <w:tcW w:w="787" w:type="dxa"/>
            <w:tcBorders>
              <w:left w:val="single" w:sz="4" w:space="0" w:color="000001"/>
              <w:bottom w:val="single" w:sz="4" w:space="0" w:color="000001"/>
            </w:tcBorders>
            <w:shd w:val="clear" w:color="auto" w:fill="FFFFFF"/>
            <w:tcMar>
              <w:top w:w="0" w:type="dxa"/>
              <w:left w:w="70" w:type="dxa"/>
              <w:bottom w:w="0" w:type="dxa"/>
              <w:right w:w="70" w:type="dxa"/>
            </w:tcMar>
          </w:tcPr>
          <w:p w:rsidR="00985EDE" w:rsidRPr="000C7951" w:rsidRDefault="00985EDE" w:rsidP="00D27326">
            <w:pPr>
              <w:pStyle w:val="Standard"/>
              <w:jc w:val="center"/>
              <w:rPr>
                <w:rFonts w:cs="Times New Roman"/>
              </w:rPr>
            </w:pPr>
            <w:r w:rsidRPr="000C7951">
              <w:rPr>
                <w:rFonts w:cs="Times New Roman"/>
                <w:i/>
                <w:sz w:val="20"/>
                <w:szCs w:val="20"/>
              </w:rPr>
              <w:t>0,2</w:t>
            </w:r>
          </w:p>
        </w:tc>
        <w:tc>
          <w:tcPr>
            <w:tcW w:w="961" w:type="dxa"/>
            <w:tcBorders>
              <w:left w:val="single" w:sz="4" w:space="0" w:color="000001"/>
              <w:bottom w:val="single" w:sz="4" w:space="0" w:color="000001"/>
            </w:tcBorders>
            <w:shd w:val="clear" w:color="auto" w:fill="FFFFFF"/>
            <w:tcMar>
              <w:top w:w="0" w:type="dxa"/>
              <w:left w:w="70" w:type="dxa"/>
              <w:bottom w:w="0" w:type="dxa"/>
              <w:right w:w="70" w:type="dxa"/>
            </w:tcMar>
          </w:tcPr>
          <w:p w:rsidR="00985EDE" w:rsidRPr="000C7951" w:rsidRDefault="00985EDE" w:rsidP="00D27326">
            <w:pPr>
              <w:pStyle w:val="Standard"/>
              <w:jc w:val="center"/>
              <w:rPr>
                <w:rFonts w:cs="Times New Roman"/>
              </w:rPr>
            </w:pPr>
            <w:r w:rsidRPr="000C7951">
              <w:rPr>
                <w:rFonts w:cs="Times New Roman"/>
                <w:i/>
                <w:sz w:val="20"/>
                <w:szCs w:val="20"/>
              </w:rPr>
              <w:t>230</w:t>
            </w:r>
          </w:p>
        </w:tc>
        <w:tc>
          <w:tcPr>
            <w:tcW w:w="870" w:type="dxa"/>
            <w:tcBorders>
              <w:left w:val="single" w:sz="4" w:space="0" w:color="000001"/>
              <w:bottom w:val="single" w:sz="4" w:space="0" w:color="000001"/>
            </w:tcBorders>
            <w:shd w:val="clear" w:color="auto" w:fill="FFFFFF"/>
            <w:tcMar>
              <w:top w:w="0" w:type="dxa"/>
              <w:left w:w="70" w:type="dxa"/>
              <w:bottom w:w="0" w:type="dxa"/>
              <w:right w:w="70" w:type="dxa"/>
            </w:tcMar>
          </w:tcPr>
          <w:p w:rsidR="00985EDE" w:rsidRPr="000C7951" w:rsidRDefault="00985EDE" w:rsidP="00D27326">
            <w:pPr>
              <w:pStyle w:val="Standard"/>
              <w:jc w:val="center"/>
              <w:rPr>
                <w:rFonts w:cs="Times New Roman"/>
                <w:i/>
                <w:sz w:val="20"/>
                <w:szCs w:val="20"/>
              </w:rPr>
            </w:pPr>
            <w:r w:rsidRPr="000C7951">
              <w:rPr>
                <w:rFonts w:cs="Times New Roman"/>
                <w:i/>
                <w:sz w:val="20"/>
                <w:szCs w:val="20"/>
              </w:rPr>
              <w:t>0,7</w:t>
            </w:r>
          </w:p>
        </w:tc>
        <w:tc>
          <w:tcPr>
            <w:tcW w:w="851"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w:t>
            </w:r>
          </w:p>
          <w:p w:rsidR="00985EDE" w:rsidRPr="000C7951" w:rsidRDefault="00985EDE" w:rsidP="00D27326">
            <w:pPr>
              <w:pStyle w:val="Standard"/>
              <w:jc w:val="center"/>
              <w:rPr>
                <w:rFonts w:cs="Times New Roman"/>
                <w:i/>
                <w:sz w:val="20"/>
                <w:szCs w:val="20"/>
              </w:rPr>
            </w:pPr>
          </w:p>
        </w:tc>
        <w:tc>
          <w:tcPr>
            <w:tcW w:w="566"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w:t>
            </w:r>
          </w:p>
          <w:p w:rsidR="00985EDE" w:rsidRPr="000C7951" w:rsidRDefault="00985EDE" w:rsidP="00D27326">
            <w:pPr>
              <w:pStyle w:val="Standard"/>
              <w:jc w:val="center"/>
              <w:rPr>
                <w:rFonts w:cs="Times New Roman"/>
                <w:i/>
                <w:sz w:val="20"/>
                <w:szCs w:val="20"/>
              </w:rPr>
            </w:pPr>
          </w:p>
        </w:tc>
        <w:tc>
          <w:tcPr>
            <w:tcW w:w="1559"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i/>
                <w:sz w:val="20"/>
                <w:szCs w:val="20"/>
              </w:rPr>
            </w:pPr>
            <w:r w:rsidRPr="000C7951">
              <w:rPr>
                <w:rFonts w:cs="Times New Roman"/>
                <w:i/>
                <w:sz w:val="20"/>
                <w:szCs w:val="20"/>
              </w:rPr>
              <w:t>Auto - cyklicky</w:t>
            </w:r>
          </w:p>
        </w:tc>
        <w:tc>
          <w:tcPr>
            <w:tcW w:w="1163"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1</w:t>
            </w:r>
          </w:p>
        </w:tc>
      </w:tr>
      <w:tr w:rsidR="00985EDE" w:rsidRPr="000C7951" w:rsidTr="00D27326">
        <w:trPr>
          <w:trHeight w:hRule="exact" w:val="312"/>
        </w:trPr>
        <w:tc>
          <w:tcPr>
            <w:tcW w:w="859"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b/>
                <w:bCs/>
                <w:i/>
                <w:sz w:val="20"/>
                <w:szCs w:val="20"/>
              </w:rPr>
              <w:t>2</w:t>
            </w:r>
          </w:p>
        </w:tc>
        <w:tc>
          <w:tcPr>
            <w:tcW w:w="1035"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O</w:t>
            </w:r>
          </w:p>
        </w:tc>
        <w:tc>
          <w:tcPr>
            <w:tcW w:w="1079"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300</w:t>
            </w:r>
          </w:p>
        </w:tc>
        <w:tc>
          <w:tcPr>
            <w:tcW w:w="787" w:type="dxa"/>
            <w:tcBorders>
              <w:left w:val="single" w:sz="4" w:space="0" w:color="000001"/>
              <w:bottom w:val="single" w:sz="4" w:space="0" w:color="000001"/>
            </w:tcBorders>
            <w:shd w:val="clear" w:color="auto" w:fill="FFFFFF"/>
            <w:tcMar>
              <w:top w:w="0" w:type="dxa"/>
              <w:left w:w="70" w:type="dxa"/>
              <w:bottom w:w="0" w:type="dxa"/>
              <w:right w:w="70" w:type="dxa"/>
            </w:tcMar>
          </w:tcPr>
          <w:p w:rsidR="00985EDE" w:rsidRPr="000C7951" w:rsidRDefault="00985EDE" w:rsidP="00D27326">
            <w:pPr>
              <w:pStyle w:val="Standard"/>
              <w:jc w:val="center"/>
              <w:rPr>
                <w:rFonts w:cs="Times New Roman"/>
              </w:rPr>
            </w:pPr>
            <w:r w:rsidRPr="000C7951">
              <w:rPr>
                <w:rFonts w:cs="Times New Roman"/>
                <w:i/>
                <w:sz w:val="20"/>
                <w:szCs w:val="20"/>
              </w:rPr>
              <w:t>0,1</w:t>
            </w:r>
          </w:p>
        </w:tc>
        <w:tc>
          <w:tcPr>
            <w:tcW w:w="961" w:type="dxa"/>
            <w:tcBorders>
              <w:left w:val="single" w:sz="4" w:space="0" w:color="000001"/>
              <w:bottom w:val="single" w:sz="4" w:space="0" w:color="000001"/>
            </w:tcBorders>
            <w:shd w:val="clear" w:color="auto" w:fill="FFFFFF"/>
            <w:tcMar>
              <w:top w:w="0" w:type="dxa"/>
              <w:left w:w="70" w:type="dxa"/>
              <w:bottom w:w="0" w:type="dxa"/>
              <w:right w:w="70" w:type="dxa"/>
            </w:tcMar>
          </w:tcPr>
          <w:p w:rsidR="00985EDE" w:rsidRPr="000C7951" w:rsidRDefault="00985EDE" w:rsidP="00D27326">
            <w:pPr>
              <w:pStyle w:val="Standard"/>
              <w:jc w:val="center"/>
              <w:rPr>
                <w:rFonts w:cs="Times New Roman"/>
              </w:rPr>
            </w:pPr>
            <w:r w:rsidRPr="000C7951">
              <w:rPr>
                <w:rFonts w:cs="Times New Roman"/>
                <w:i/>
                <w:sz w:val="20"/>
                <w:szCs w:val="20"/>
              </w:rPr>
              <w:t>230</w:t>
            </w:r>
          </w:p>
        </w:tc>
        <w:tc>
          <w:tcPr>
            <w:tcW w:w="870" w:type="dxa"/>
            <w:tcBorders>
              <w:left w:val="single" w:sz="4" w:space="0" w:color="000001"/>
              <w:bottom w:val="single" w:sz="4" w:space="0" w:color="000001"/>
            </w:tcBorders>
            <w:shd w:val="clear" w:color="auto" w:fill="FFFFFF"/>
            <w:tcMar>
              <w:top w:w="0" w:type="dxa"/>
              <w:left w:w="70" w:type="dxa"/>
              <w:bottom w:w="0" w:type="dxa"/>
              <w:right w:w="70" w:type="dxa"/>
            </w:tcMar>
          </w:tcPr>
          <w:p w:rsidR="00985EDE" w:rsidRPr="000C7951" w:rsidRDefault="00985EDE" w:rsidP="00D27326">
            <w:pPr>
              <w:pStyle w:val="Standard"/>
              <w:jc w:val="center"/>
              <w:rPr>
                <w:rFonts w:cs="Times New Roman"/>
                <w:i/>
                <w:sz w:val="20"/>
                <w:szCs w:val="20"/>
              </w:rPr>
            </w:pPr>
            <w:r w:rsidRPr="000C7951">
              <w:rPr>
                <w:rFonts w:cs="Times New Roman"/>
                <w:i/>
                <w:sz w:val="20"/>
                <w:szCs w:val="20"/>
              </w:rPr>
              <w:t>0,4</w:t>
            </w:r>
          </w:p>
        </w:tc>
        <w:tc>
          <w:tcPr>
            <w:tcW w:w="851"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w:t>
            </w:r>
          </w:p>
          <w:p w:rsidR="00985EDE" w:rsidRPr="000C7951" w:rsidRDefault="00985EDE" w:rsidP="00D27326">
            <w:pPr>
              <w:pStyle w:val="Standard"/>
              <w:jc w:val="center"/>
              <w:rPr>
                <w:rFonts w:cs="Times New Roman"/>
                <w:i/>
                <w:sz w:val="20"/>
                <w:szCs w:val="20"/>
              </w:rPr>
            </w:pPr>
          </w:p>
        </w:tc>
        <w:tc>
          <w:tcPr>
            <w:tcW w:w="566"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w:t>
            </w:r>
          </w:p>
          <w:p w:rsidR="00985EDE" w:rsidRPr="000C7951" w:rsidRDefault="00985EDE" w:rsidP="00D27326">
            <w:pPr>
              <w:pStyle w:val="Standard"/>
              <w:jc w:val="center"/>
              <w:rPr>
                <w:rFonts w:cs="Times New Roman"/>
                <w:i/>
                <w:sz w:val="20"/>
                <w:szCs w:val="20"/>
              </w:rPr>
            </w:pPr>
          </w:p>
        </w:tc>
        <w:tc>
          <w:tcPr>
            <w:tcW w:w="1559" w:type="dxa"/>
            <w:tcBorders>
              <w:left w:val="single" w:sz="4" w:space="0" w:color="000001"/>
              <w:bottom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i/>
                <w:sz w:val="20"/>
                <w:szCs w:val="20"/>
              </w:rPr>
            </w:pPr>
            <w:r w:rsidRPr="000C7951">
              <w:rPr>
                <w:rFonts w:cs="Times New Roman"/>
                <w:i/>
                <w:sz w:val="20"/>
                <w:szCs w:val="20"/>
              </w:rPr>
              <w:t>Auto - cyklicky</w:t>
            </w:r>
          </w:p>
        </w:tc>
        <w:tc>
          <w:tcPr>
            <w:tcW w:w="1163"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985EDE" w:rsidRPr="000C7951" w:rsidRDefault="00985EDE" w:rsidP="00D27326">
            <w:pPr>
              <w:pStyle w:val="Standard"/>
              <w:jc w:val="center"/>
              <w:rPr>
                <w:rFonts w:cs="Times New Roman"/>
              </w:rPr>
            </w:pPr>
            <w:r w:rsidRPr="000C7951">
              <w:rPr>
                <w:rFonts w:cs="Times New Roman"/>
                <w:i/>
                <w:sz w:val="20"/>
                <w:szCs w:val="20"/>
              </w:rPr>
              <w:t>1</w:t>
            </w:r>
          </w:p>
        </w:tc>
      </w:tr>
    </w:tbl>
    <w:p w:rsidR="00985EDE" w:rsidRPr="000C7951" w:rsidRDefault="00985EDE" w:rsidP="00985EDE">
      <w:pPr>
        <w:pStyle w:val="Standard"/>
        <w:jc w:val="both"/>
        <w:rPr>
          <w:rFonts w:eastAsia="Times New Roman" w:cs="Times New Roman"/>
          <w:b/>
          <w:bCs/>
          <w:sz w:val="22"/>
          <w:szCs w:val="20"/>
        </w:rPr>
      </w:pPr>
      <w:r w:rsidRPr="000C7951">
        <w:rPr>
          <w:rFonts w:eastAsia="Times New Roman" w:cs="Times New Roman"/>
          <w:b/>
          <w:bCs/>
          <w:sz w:val="22"/>
          <w:szCs w:val="20"/>
        </w:rPr>
        <w:tab/>
      </w:r>
    </w:p>
    <w:p w:rsidR="00985EDE" w:rsidRPr="000C7951" w:rsidRDefault="00985EDE" w:rsidP="00985EDE">
      <w:pPr>
        <w:pStyle w:val="Standard"/>
        <w:jc w:val="both"/>
        <w:rPr>
          <w:rFonts w:cs="Times New Roman"/>
        </w:rPr>
      </w:pPr>
      <w:r w:rsidRPr="000C7951">
        <w:rPr>
          <w:rFonts w:eastAsia="Times New Roman" w:cs="Times New Roman"/>
          <w:b/>
          <w:bCs/>
          <w:sz w:val="22"/>
          <w:szCs w:val="20"/>
        </w:rPr>
        <w:t>Obecné požadavky – STAVBA:</w:t>
      </w:r>
    </w:p>
    <w:p w:rsidR="00985EDE" w:rsidRPr="000C7951" w:rsidRDefault="00985EDE" w:rsidP="00985EDE">
      <w:pPr>
        <w:pStyle w:val="Textbody"/>
        <w:numPr>
          <w:ilvl w:val="0"/>
          <w:numId w:val="37"/>
        </w:numPr>
        <w:tabs>
          <w:tab w:val="left" w:pos="-21992"/>
        </w:tabs>
        <w:spacing w:after="0"/>
        <w:ind w:left="1080" w:hanging="360"/>
        <w:jc w:val="both"/>
        <w:rPr>
          <w:rFonts w:cs="Times New Roman"/>
        </w:rPr>
      </w:pPr>
      <w:r w:rsidRPr="000C7951">
        <w:rPr>
          <w:rFonts w:eastAsia="Times New Roman" w:cs="Times New Roman"/>
          <w:sz w:val="22"/>
          <w:szCs w:val="20"/>
        </w:rPr>
        <w:t xml:space="preserve">zhotovení otvorů pro prostupy VZD potrubí ve stavebních konstrukcích. Světlost otvoru bude o min. 50 mm větší </w:t>
      </w:r>
      <w:proofErr w:type="gramStart"/>
      <w:r w:rsidRPr="000C7951">
        <w:rPr>
          <w:rFonts w:eastAsia="Times New Roman" w:cs="Times New Roman"/>
          <w:sz w:val="22"/>
          <w:szCs w:val="20"/>
        </w:rPr>
        <w:t>něž</w:t>
      </w:r>
      <w:proofErr w:type="gramEnd"/>
      <w:r w:rsidRPr="000C7951">
        <w:rPr>
          <w:rFonts w:eastAsia="Times New Roman" w:cs="Times New Roman"/>
          <w:sz w:val="22"/>
          <w:szCs w:val="20"/>
        </w:rPr>
        <w:t xml:space="preserve"> je světlost otvoru </w:t>
      </w:r>
      <w:proofErr w:type="spellStart"/>
      <w:r w:rsidRPr="000C7951">
        <w:rPr>
          <w:rFonts w:eastAsia="Times New Roman" w:cs="Times New Roman"/>
          <w:sz w:val="22"/>
          <w:szCs w:val="20"/>
        </w:rPr>
        <w:t>vzt</w:t>
      </w:r>
      <w:proofErr w:type="spellEnd"/>
      <w:r w:rsidRPr="000C7951">
        <w:rPr>
          <w:rFonts w:eastAsia="Times New Roman" w:cs="Times New Roman"/>
          <w:sz w:val="22"/>
          <w:szCs w:val="20"/>
        </w:rPr>
        <w:t xml:space="preserve"> potrubí.</w:t>
      </w:r>
    </w:p>
    <w:p w:rsidR="00985EDE" w:rsidRPr="000C7951" w:rsidRDefault="00985EDE" w:rsidP="00985EDE">
      <w:pPr>
        <w:pStyle w:val="Textbody"/>
        <w:numPr>
          <w:ilvl w:val="0"/>
          <w:numId w:val="35"/>
        </w:numPr>
        <w:tabs>
          <w:tab w:val="left" w:pos="-21992"/>
        </w:tabs>
        <w:spacing w:after="0"/>
        <w:ind w:left="1080" w:hanging="360"/>
        <w:jc w:val="both"/>
        <w:rPr>
          <w:rFonts w:cs="Times New Roman"/>
        </w:rPr>
      </w:pPr>
      <w:r w:rsidRPr="000C7951">
        <w:rPr>
          <w:rFonts w:eastAsia="Times New Roman" w:cs="Times New Roman"/>
          <w:sz w:val="22"/>
          <w:szCs w:val="20"/>
        </w:rPr>
        <w:t>zajištění nosné konstrukce pro jednotku na půdě, statické zajištění</w:t>
      </w:r>
    </w:p>
    <w:p w:rsidR="00985EDE" w:rsidRPr="000C7951" w:rsidRDefault="00985EDE" w:rsidP="00985EDE">
      <w:pPr>
        <w:pStyle w:val="Textbody"/>
        <w:numPr>
          <w:ilvl w:val="0"/>
          <w:numId w:val="35"/>
        </w:numPr>
        <w:tabs>
          <w:tab w:val="left" w:pos="-21992"/>
        </w:tabs>
        <w:spacing w:after="0"/>
        <w:ind w:left="1080" w:hanging="360"/>
        <w:jc w:val="both"/>
        <w:rPr>
          <w:rFonts w:cs="Times New Roman"/>
        </w:rPr>
      </w:pPr>
      <w:r w:rsidRPr="000C7951">
        <w:rPr>
          <w:rFonts w:eastAsia="Times New Roman" w:cs="Times New Roman"/>
          <w:sz w:val="22"/>
          <w:szCs w:val="20"/>
        </w:rPr>
        <w:t>začistění a utěsnění prostupů</w:t>
      </w:r>
    </w:p>
    <w:p w:rsidR="00985EDE" w:rsidRPr="000C7951" w:rsidRDefault="00985EDE" w:rsidP="00985EDE">
      <w:pPr>
        <w:pStyle w:val="Textbody"/>
        <w:numPr>
          <w:ilvl w:val="0"/>
          <w:numId w:val="35"/>
        </w:numPr>
        <w:tabs>
          <w:tab w:val="left" w:pos="-21992"/>
        </w:tabs>
        <w:spacing w:after="0"/>
        <w:ind w:left="1080" w:hanging="360"/>
        <w:jc w:val="both"/>
        <w:rPr>
          <w:rFonts w:cs="Times New Roman"/>
        </w:rPr>
      </w:pPr>
      <w:r w:rsidRPr="000C7951">
        <w:rPr>
          <w:rFonts w:eastAsia="Times New Roman" w:cs="Times New Roman"/>
          <w:sz w:val="22"/>
          <w:szCs w:val="20"/>
        </w:rPr>
        <w:t>drobná stavební a zednická výpomoc při dokončovacích pracích</w:t>
      </w:r>
    </w:p>
    <w:p w:rsidR="00985EDE" w:rsidRPr="000C7951" w:rsidRDefault="00985EDE" w:rsidP="00985EDE">
      <w:pPr>
        <w:pStyle w:val="Standard"/>
        <w:jc w:val="both"/>
        <w:rPr>
          <w:rFonts w:cs="Times New Roman"/>
        </w:rPr>
      </w:pPr>
      <w:r w:rsidRPr="000C7951">
        <w:rPr>
          <w:rFonts w:eastAsia="Times New Roman" w:cs="Times New Roman"/>
          <w:b/>
          <w:bCs/>
          <w:sz w:val="22"/>
          <w:szCs w:val="20"/>
        </w:rPr>
        <w:tab/>
      </w:r>
    </w:p>
    <w:p w:rsidR="00E83211" w:rsidRPr="000C7951" w:rsidRDefault="00E83211" w:rsidP="00985EDE">
      <w:pPr>
        <w:pStyle w:val="Standard"/>
        <w:jc w:val="both"/>
        <w:rPr>
          <w:rFonts w:eastAsia="Times New Roman" w:cs="Times New Roman"/>
          <w:b/>
          <w:bCs/>
          <w:sz w:val="22"/>
          <w:szCs w:val="20"/>
        </w:rPr>
      </w:pPr>
    </w:p>
    <w:p w:rsidR="00985EDE" w:rsidRPr="000C7951" w:rsidRDefault="00985EDE" w:rsidP="00985EDE">
      <w:pPr>
        <w:pStyle w:val="Standard"/>
        <w:jc w:val="both"/>
        <w:rPr>
          <w:rFonts w:cs="Times New Roman"/>
        </w:rPr>
      </w:pPr>
      <w:r w:rsidRPr="000C7951">
        <w:rPr>
          <w:rFonts w:eastAsia="Times New Roman" w:cs="Times New Roman"/>
          <w:b/>
          <w:bCs/>
          <w:sz w:val="22"/>
          <w:szCs w:val="20"/>
        </w:rPr>
        <w:t>Obecné požadavky – SILNOPROUD:</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zapojení dle pokynů výrobce všech vzduchotechnických zařízení dle PD</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xml:space="preserve">- zemnění všech elektrospotřebičů, provedení hromosvodů od potrubí mimo objekt   </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ochrana před nebezpečným dotykovým napětím</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ochrana před nebezpečnými účinky statické elektřiny</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xml:space="preserve">- přívod el. </w:t>
      </w:r>
      <w:proofErr w:type="gramStart"/>
      <w:r w:rsidRPr="000C7951">
        <w:rPr>
          <w:rFonts w:eastAsia="Times New Roman" w:cs="Times New Roman"/>
          <w:sz w:val="22"/>
          <w:szCs w:val="20"/>
        </w:rPr>
        <w:t>energie</w:t>
      </w:r>
      <w:proofErr w:type="gramEnd"/>
      <w:r w:rsidRPr="000C7951">
        <w:rPr>
          <w:rFonts w:eastAsia="Times New Roman" w:cs="Times New Roman"/>
          <w:sz w:val="22"/>
          <w:szCs w:val="20"/>
        </w:rPr>
        <w:t xml:space="preserve"> k VZD zařízením</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xml:space="preserve">- zajistit vypínač s ochranou nastavenou na </w:t>
      </w:r>
      <w:proofErr w:type="spellStart"/>
      <w:r w:rsidRPr="000C7951">
        <w:rPr>
          <w:rFonts w:eastAsia="Times New Roman" w:cs="Times New Roman"/>
          <w:sz w:val="22"/>
          <w:szCs w:val="20"/>
        </w:rPr>
        <w:t>na</w:t>
      </w:r>
      <w:proofErr w:type="spellEnd"/>
      <w:r w:rsidRPr="000C7951">
        <w:rPr>
          <w:rFonts w:eastAsia="Times New Roman" w:cs="Times New Roman"/>
          <w:sz w:val="22"/>
          <w:szCs w:val="20"/>
        </w:rPr>
        <w:t xml:space="preserve"> jmenovitý proud motoru</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jištění a napájení regulačních boxů</w:t>
      </w:r>
    </w:p>
    <w:p w:rsidR="00985EDE" w:rsidRPr="000C7951" w:rsidRDefault="00985EDE" w:rsidP="00985EDE">
      <w:pPr>
        <w:pStyle w:val="Textbody"/>
        <w:tabs>
          <w:tab w:val="left" w:pos="-21544"/>
        </w:tabs>
        <w:spacing w:after="0"/>
        <w:ind w:left="728"/>
        <w:jc w:val="both"/>
        <w:rPr>
          <w:rFonts w:cs="Times New Roman"/>
        </w:rPr>
      </w:pPr>
      <w:r w:rsidRPr="000C7951">
        <w:rPr>
          <w:rFonts w:eastAsia="Times New Roman" w:cs="Times New Roman"/>
          <w:sz w:val="22"/>
          <w:szCs w:val="20"/>
        </w:rPr>
        <w:t>- topný kabel pro odvod kondenzátu jednotek</w:t>
      </w:r>
    </w:p>
    <w:p w:rsidR="00985EDE" w:rsidRPr="000C7951" w:rsidRDefault="00985EDE" w:rsidP="00985EDE">
      <w:pPr>
        <w:pStyle w:val="Textbody"/>
        <w:tabs>
          <w:tab w:val="left" w:pos="-21184"/>
        </w:tabs>
        <w:spacing w:after="0"/>
        <w:ind w:left="1088" w:hanging="360"/>
        <w:jc w:val="both"/>
        <w:rPr>
          <w:rFonts w:cs="Times New Roman"/>
          <w:sz w:val="22"/>
        </w:rPr>
      </w:pPr>
    </w:p>
    <w:p w:rsidR="00985EDE" w:rsidRPr="000C7951" w:rsidRDefault="00985EDE" w:rsidP="00985EDE">
      <w:pPr>
        <w:pStyle w:val="Standard"/>
        <w:jc w:val="both"/>
        <w:rPr>
          <w:rFonts w:cs="Times New Roman"/>
        </w:rPr>
      </w:pPr>
      <w:r w:rsidRPr="000C7951">
        <w:rPr>
          <w:rFonts w:cs="Times New Roman"/>
          <w:b/>
          <w:bCs/>
          <w:szCs w:val="22"/>
          <w:u w:val="single"/>
        </w:rPr>
        <w:t>HLUKOVÉ PARAMETRY VE VNITŘNÍM A VENKOVNÍM PROSTŘEDÍ</w:t>
      </w:r>
      <w:r w:rsidRPr="000C7951">
        <w:rPr>
          <w:rFonts w:cs="Times New Roman"/>
          <w:b/>
          <w:bCs/>
          <w:szCs w:val="22"/>
        </w:rPr>
        <w:tab/>
      </w:r>
    </w:p>
    <w:p w:rsidR="00985EDE" w:rsidRPr="000C7951" w:rsidRDefault="00985EDE" w:rsidP="00985EDE">
      <w:pPr>
        <w:pStyle w:val="Standard"/>
        <w:ind w:left="705"/>
        <w:jc w:val="both"/>
        <w:rPr>
          <w:rFonts w:cs="Times New Roman"/>
        </w:rPr>
      </w:pPr>
      <w:r w:rsidRPr="000C7951">
        <w:rPr>
          <w:rFonts w:cs="Times New Roman"/>
          <w:sz w:val="22"/>
          <w:szCs w:val="20"/>
        </w:rPr>
        <w:t xml:space="preserve">Hladina hluku bude snížena pomocí tlumičů hluku. Přenos vibrací od </w:t>
      </w:r>
      <w:proofErr w:type="spellStart"/>
      <w:r w:rsidRPr="000C7951">
        <w:rPr>
          <w:rFonts w:cs="Times New Roman"/>
          <w:sz w:val="22"/>
          <w:szCs w:val="20"/>
        </w:rPr>
        <w:t>vzt</w:t>
      </w:r>
      <w:proofErr w:type="spellEnd"/>
      <w:r w:rsidRPr="000C7951">
        <w:rPr>
          <w:rFonts w:cs="Times New Roman"/>
          <w:sz w:val="22"/>
          <w:szCs w:val="20"/>
        </w:rPr>
        <w:t xml:space="preserve"> jednotky ve strojovně bude eliminován připojení potrubí přes pružné manžety.</w:t>
      </w:r>
    </w:p>
    <w:p w:rsidR="00985EDE" w:rsidRPr="000C7951" w:rsidRDefault="00985EDE" w:rsidP="00985EDE">
      <w:pPr>
        <w:pStyle w:val="Standard"/>
        <w:jc w:val="both"/>
        <w:rPr>
          <w:rFonts w:cs="Times New Roman"/>
        </w:rPr>
      </w:pPr>
      <w:r w:rsidRPr="000C7951">
        <w:rPr>
          <w:rFonts w:cs="Times New Roman"/>
          <w:b/>
          <w:bCs/>
          <w:sz w:val="22"/>
          <w:szCs w:val="20"/>
        </w:rPr>
        <w:tab/>
      </w:r>
      <w:r w:rsidRPr="000C7951">
        <w:rPr>
          <w:rFonts w:cs="Times New Roman"/>
          <w:sz w:val="22"/>
          <w:szCs w:val="20"/>
        </w:rPr>
        <w:t xml:space="preserve">Akustický tlak </w:t>
      </w:r>
      <w:proofErr w:type="spellStart"/>
      <w:r w:rsidRPr="000C7951">
        <w:rPr>
          <w:rFonts w:cs="Times New Roman"/>
          <w:sz w:val="22"/>
          <w:szCs w:val="20"/>
        </w:rPr>
        <w:t>Lw</w:t>
      </w:r>
      <w:proofErr w:type="spellEnd"/>
      <w:r w:rsidRPr="000C7951">
        <w:rPr>
          <w:rFonts w:cs="Times New Roman"/>
          <w:sz w:val="22"/>
          <w:szCs w:val="20"/>
        </w:rPr>
        <w:t xml:space="preserve">  [dB(A)] na přívodu a odvodu vzduchu v </w:t>
      </w:r>
      <w:proofErr w:type="gramStart"/>
      <w:r w:rsidRPr="000C7951">
        <w:rPr>
          <w:rFonts w:cs="Times New Roman"/>
          <w:sz w:val="22"/>
          <w:szCs w:val="20"/>
        </w:rPr>
        <w:t>interiéru : méně</w:t>
      </w:r>
      <w:proofErr w:type="gramEnd"/>
      <w:r w:rsidRPr="000C7951">
        <w:rPr>
          <w:rFonts w:cs="Times New Roman"/>
          <w:sz w:val="22"/>
          <w:szCs w:val="20"/>
        </w:rPr>
        <w:t xml:space="preserve"> než 50 dB</w:t>
      </w:r>
    </w:p>
    <w:p w:rsidR="00985EDE" w:rsidRPr="000C7951" w:rsidRDefault="00985EDE" w:rsidP="00985EDE">
      <w:pPr>
        <w:pStyle w:val="Standard"/>
        <w:jc w:val="both"/>
        <w:rPr>
          <w:rFonts w:cs="Times New Roman"/>
        </w:rPr>
      </w:pPr>
      <w:r w:rsidRPr="000C7951">
        <w:rPr>
          <w:rFonts w:cs="Times New Roman"/>
          <w:sz w:val="22"/>
          <w:szCs w:val="20"/>
        </w:rPr>
        <w:tab/>
        <w:t xml:space="preserve">Akustický tlak </w:t>
      </w:r>
      <w:proofErr w:type="spellStart"/>
      <w:r w:rsidRPr="000C7951">
        <w:rPr>
          <w:rFonts w:cs="Times New Roman"/>
          <w:sz w:val="22"/>
          <w:szCs w:val="20"/>
        </w:rPr>
        <w:t>Lw</w:t>
      </w:r>
      <w:proofErr w:type="spellEnd"/>
      <w:r w:rsidRPr="000C7951">
        <w:rPr>
          <w:rFonts w:cs="Times New Roman"/>
          <w:sz w:val="22"/>
          <w:szCs w:val="20"/>
        </w:rPr>
        <w:t xml:space="preserve">  [dB(A)] na výfuku a sání  vzduchu v </w:t>
      </w:r>
      <w:proofErr w:type="gramStart"/>
      <w:r w:rsidRPr="000C7951">
        <w:rPr>
          <w:rFonts w:cs="Times New Roman"/>
          <w:sz w:val="22"/>
          <w:szCs w:val="20"/>
        </w:rPr>
        <w:t>exteriéru : méně</w:t>
      </w:r>
      <w:proofErr w:type="gramEnd"/>
      <w:r w:rsidRPr="000C7951">
        <w:rPr>
          <w:rFonts w:cs="Times New Roman"/>
          <w:sz w:val="22"/>
          <w:szCs w:val="20"/>
        </w:rPr>
        <w:t xml:space="preserve"> než 50 dB (střecha)</w:t>
      </w:r>
    </w:p>
    <w:p w:rsidR="00985EDE" w:rsidRPr="000C7951" w:rsidRDefault="00985EDE" w:rsidP="00985EDE">
      <w:pPr>
        <w:pStyle w:val="Standard"/>
        <w:jc w:val="both"/>
        <w:rPr>
          <w:rFonts w:cs="Times New Roman"/>
        </w:rPr>
      </w:pPr>
      <w:r w:rsidRPr="000C7951">
        <w:rPr>
          <w:rFonts w:cs="Times New Roman"/>
          <w:sz w:val="22"/>
          <w:szCs w:val="20"/>
        </w:rPr>
        <w:tab/>
        <w:t xml:space="preserve">Akustický tlak </w:t>
      </w:r>
      <w:proofErr w:type="spellStart"/>
      <w:r w:rsidRPr="000C7951">
        <w:rPr>
          <w:rFonts w:cs="Times New Roman"/>
          <w:sz w:val="22"/>
          <w:szCs w:val="20"/>
        </w:rPr>
        <w:t>Lw</w:t>
      </w:r>
      <w:proofErr w:type="spellEnd"/>
      <w:r w:rsidRPr="000C7951">
        <w:rPr>
          <w:rFonts w:cs="Times New Roman"/>
          <w:sz w:val="22"/>
          <w:szCs w:val="20"/>
        </w:rPr>
        <w:t xml:space="preserve">  [dB(A)] ve </w:t>
      </w:r>
      <w:proofErr w:type="gramStart"/>
      <w:r w:rsidRPr="000C7951">
        <w:rPr>
          <w:rFonts w:cs="Times New Roman"/>
          <w:sz w:val="22"/>
          <w:szCs w:val="20"/>
        </w:rPr>
        <w:t>strojovně : méně</w:t>
      </w:r>
      <w:proofErr w:type="gramEnd"/>
      <w:r w:rsidRPr="000C7951">
        <w:rPr>
          <w:rFonts w:cs="Times New Roman"/>
          <w:sz w:val="22"/>
          <w:szCs w:val="20"/>
        </w:rPr>
        <w:t xml:space="preserve"> než 65 dB</w:t>
      </w:r>
    </w:p>
    <w:p w:rsidR="00985EDE" w:rsidRPr="000C7951" w:rsidRDefault="00985EDE" w:rsidP="00985EDE">
      <w:pPr>
        <w:pStyle w:val="Standard"/>
        <w:jc w:val="both"/>
        <w:rPr>
          <w:rFonts w:cs="Times New Roman"/>
        </w:rPr>
      </w:pPr>
    </w:p>
    <w:p w:rsidR="00985EDE" w:rsidRPr="000C7951" w:rsidRDefault="00985EDE" w:rsidP="00985EDE">
      <w:pPr>
        <w:pStyle w:val="Standard"/>
        <w:jc w:val="both"/>
        <w:rPr>
          <w:rFonts w:cs="Times New Roman"/>
        </w:rPr>
      </w:pPr>
      <w:r w:rsidRPr="000C7951">
        <w:rPr>
          <w:rFonts w:cs="Times New Roman"/>
          <w:b/>
          <w:bCs/>
          <w:szCs w:val="22"/>
          <w:u w:val="single"/>
        </w:rPr>
        <w:t>NÁVRH OCHRANY ZDRAVÍ</w:t>
      </w:r>
    </w:p>
    <w:p w:rsidR="00985EDE" w:rsidRPr="000C7951" w:rsidRDefault="00985EDE" w:rsidP="00985EDE">
      <w:pPr>
        <w:pStyle w:val="Standard"/>
        <w:jc w:val="both"/>
        <w:rPr>
          <w:rFonts w:cs="Times New Roman"/>
        </w:rPr>
      </w:pPr>
      <w:r w:rsidRPr="000C7951">
        <w:rPr>
          <w:rFonts w:eastAsia="Arial" w:cs="Times New Roman"/>
          <w:b/>
          <w:sz w:val="22"/>
          <w:szCs w:val="20"/>
        </w:rPr>
        <w:t xml:space="preserve">  </w:t>
      </w:r>
      <w:r w:rsidRPr="000C7951">
        <w:rPr>
          <w:rFonts w:cs="Times New Roman"/>
          <w:b/>
          <w:sz w:val="22"/>
          <w:szCs w:val="20"/>
        </w:rPr>
        <w:tab/>
        <w:t>6.1. Údaje o škodlivinách</w:t>
      </w:r>
    </w:p>
    <w:p w:rsidR="00985EDE" w:rsidRPr="000C7951" w:rsidRDefault="00985EDE" w:rsidP="00985EDE">
      <w:pPr>
        <w:pStyle w:val="Standard"/>
        <w:jc w:val="both"/>
        <w:rPr>
          <w:rFonts w:cs="Times New Roman"/>
        </w:rPr>
      </w:pPr>
      <w:r w:rsidRPr="000C7951">
        <w:rPr>
          <w:rFonts w:cs="Times New Roman"/>
          <w:sz w:val="22"/>
          <w:szCs w:val="20"/>
        </w:rPr>
        <w:tab/>
      </w:r>
      <w:r w:rsidRPr="000C7951">
        <w:rPr>
          <w:rFonts w:eastAsia="Times New Roman" w:cs="Times New Roman"/>
          <w:sz w:val="22"/>
          <w:szCs w:val="20"/>
        </w:rPr>
        <w:t xml:space="preserve">Vlastní vzduchotechnická zařízení neprodukují žádné škodliviny. Vzduch, který obsahuje                                                                                                                                                                                                                   </w:t>
      </w:r>
    </w:p>
    <w:p w:rsidR="00985EDE" w:rsidRPr="000C7951" w:rsidRDefault="00985EDE" w:rsidP="00985EDE">
      <w:pPr>
        <w:pStyle w:val="Standard"/>
        <w:jc w:val="both"/>
        <w:rPr>
          <w:rFonts w:cs="Times New Roman"/>
        </w:rPr>
      </w:pPr>
      <w:r w:rsidRPr="000C7951">
        <w:rPr>
          <w:rFonts w:eastAsia="Arial" w:cs="Times New Roman"/>
          <w:sz w:val="22"/>
          <w:szCs w:val="20"/>
        </w:rPr>
        <w:t xml:space="preserve">              </w:t>
      </w:r>
      <w:r w:rsidRPr="000C7951">
        <w:rPr>
          <w:rFonts w:eastAsia="Times New Roman" w:cs="Times New Roman"/>
          <w:sz w:val="22"/>
          <w:szCs w:val="20"/>
        </w:rPr>
        <w:t>vodní páry, zápachy, případně CO2 bude vyfukován ven do atmosféry – nad střechu.</w:t>
      </w:r>
    </w:p>
    <w:p w:rsidR="00985EDE" w:rsidRPr="000C7951" w:rsidRDefault="00985EDE" w:rsidP="00985EDE">
      <w:pPr>
        <w:pStyle w:val="Standard"/>
        <w:jc w:val="both"/>
        <w:rPr>
          <w:rFonts w:cs="Times New Roman"/>
        </w:rPr>
      </w:pPr>
      <w:r w:rsidRPr="000C7951">
        <w:rPr>
          <w:rFonts w:eastAsia="Times New Roman" w:cs="Times New Roman"/>
          <w:sz w:val="22"/>
          <w:szCs w:val="20"/>
        </w:rPr>
        <w:tab/>
      </w:r>
    </w:p>
    <w:p w:rsidR="00985EDE" w:rsidRPr="000C7951" w:rsidRDefault="00985EDE" w:rsidP="00985EDE">
      <w:pPr>
        <w:pStyle w:val="Standard"/>
        <w:jc w:val="both"/>
        <w:rPr>
          <w:rFonts w:cs="Times New Roman"/>
        </w:rPr>
      </w:pPr>
      <w:r w:rsidRPr="000C7951">
        <w:rPr>
          <w:rFonts w:eastAsia="Arial" w:cs="Times New Roman"/>
          <w:b/>
          <w:bCs/>
          <w:sz w:val="22"/>
          <w:szCs w:val="20"/>
        </w:rPr>
        <w:t xml:space="preserve">  </w:t>
      </w:r>
      <w:r w:rsidRPr="000C7951">
        <w:rPr>
          <w:rFonts w:eastAsia="Times New Roman" w:cs="Times New Roman"/>
          <w:b/>
          <w:bCs/>
          <w:sz w:val="22"/>
          <w:szCs w:val="20"/>
        </w:rPr>
        <w:tab/>
      </w:r>
      <w:proofErr w:type="gramStart"/>
      <w:r w:rsidRPr="000C7951">
        <w:rPr>
          <w:rFonts w:eastAsia="Times New Roman" w:cs="Times New Roman"/>
          <w:b/>
          <w:bCs/>
          <w:sz w:val="22"/>
          <w:szCs w:val="20"/>
        </w:rPr>
        <w:t>6.2.Hygienické</w:t>
      </w:r>
      <w:proofErr w:type="gramEnd"/>
      <w:r w:rsidRPr="000C7951">
        <w:rPr>
          <w:rFonts w:eastAsia="Times New Roman" w:cs="Times New Roman"/>
          <w:b/>
          <w:bCs/>
          <w:sz w:val="22"/>
          <w:szCs w:val="20"/>
        </w:rPr>
        <w:t xml:space="preserve"> požadavky pro venkovní prostředí</w:t>
      </w:r>
    </w:p>
    <w:p w:rsidR="00985EDE" w:rsidRPr="000C7951" w:rsidRDefault="00985EDE" w:rsidP="00985EDE">
      <w:pPr>
        <w:pStyle w:val="Textbody"/>
        <w:tabs>
          <w:tab w:val="left" w:pos="9285"/>
        </w:tabs>
        <w:spacing w:after="0"/>
        <w:ind w:left="11" w:hanging="11"/>
        <w:jc w:val="both"/>
        <w:rPr>
          <w:rFonts w:cs="Times New Roman"/>
        </w:rPr>
      </w:pPr>
      <w:r w:rsidRPr="000C7951">
        <w:rPr>
          <w:rFonts w:eastAsia="Times New Roman" w:cs="Times New Roman"/>
          <w:sz w:val="22"/>
          <w:szCs w:val="20"/>
        </w:rPr>
        <w:tab/>
        <w:t xml:space="preserve">          Vzduchotechnické zařízení bude produkovat pouze CO2, vodní páry a zápachy z produkce metabolismu lidského těla. Odvod odpadního vzduchu je navržen na střeše objektu, kde je zajištěno, že nebude infiltrován okny do pobytových místností. Sání čerstvého vzduchu bude dostatečně vzdáleno od výfuku.</w:t>
      </w:r>
    </w:p>
    <w:p w:rsidR="00985EDE" w:rsidRDefault="00985EDE" w:rsidP="00985EDE">
      <w:pPr>
        <w:pStyle w:val="Standard"/>
        <w:jc w:val="both"/>
        <w:rPr>
          <w:rFonts w:cs="Times New Roman"/>
          <w:sz w:val="20"/>
          <w:szCs w:val="20"/>
        </w:rPr>
      </w:pPr>
    </w:p>
    <w:p w:rsidR="00A630A9" w:rsidRPr="000C7951" w:rsidRDefault="00A630A9" w:rsidP="00985EDE">
      <w:pPr>
        <w:pStyle w:val="Standard"/>
        <w:jc w:val="both"/>
        <w:rPr>
          <w:rFonts w:cs="Times New Roman"/>
          <w:sz w:val="20"/>
          <w:szCs w:val="20"/>
        </w:rPr>
      </w:pPr>
    </w:p>
    <w:p w:rsidR="00985EDE" w:rsidRPr="000C7951" w:rsidRDefault="00985EDE" w:rsidP="00985EDE">
      <w:pPr>
        <w:pStyle w:val="Standard"/>
        <w:jc w:val="both"/>
        <w:rPr>
          <w:rFonts w:cs="Times New Roman"/>
        </w:rPr>
      </w:pPr>
      <w:r w:rsidRPr="000C7951">
        <w:rPr>
          <w:rFonts w:cs="Times New Roman"/>
          <w:b/>
          <w:bCs/>
          <w:szCs w:val="22"/>
          <w:u w:val="single"/>
        </w:rPr>
        <w:lastRenderedPageBreak/>
        <w:t>ŘEŠENÍ POŽÁRNÍ BEZPEČNOSTI VZDUCHOTECHNICKÉHO ZAŘÍZENÍ</w:t>
      </w:r>
    </w:p>
    <w:p w:rsidR="00985EDE" w:rsidRPr="000C7951" w:rsidRDefault="00985EDE" w:rsidP="00985EDE">
      <w:pPr>
        <w:pStyle w:val="Standard"/>
        <w:jc w:val="both"/>
        <w:rPr>
          <w:rFonts w:cs="Times New Roman"/>
        </w:rPr>
      </w:pPr>
      <w:r w:rsidRPr="000C7951">
        <w:rPr>
          <w:rFonts w:cs="Times New Roman"/>
          <w:sz w:val="22"/>
          <w:szCs w:val="20"/>
        </w:rPr>
        <w:tab/>
      </w:r>
      <w:r w:rsidRPr="000C7951">
        <w:rPr>
          <w:rFonts w:eastAsia="Times New Roman" w:cs="Times New Roman"/>
          <w:sz w:val="22"/>
          <w:szCs w:val="22"/>
        </w:rPr>
        <w:t>Ochrana větracího systému před šířením požáru je v souladu s normou ČSN 730872 a ČSN 730802. Požární zpráva nebyla vyhotovena.</w:t>
      </w:r>
      <w:r w:rsidRPr="000C7951">
        <w:rPr>
          <w:rFonts w:eastAsia="Times New Roman" w:cs="Times New Roman"/>
          <w:sz w:val="22"/>
          <w:szCs w:val="22"/>
        </w:rPr>
        <w:tab/>
      </w:r>
    </w:p>
    <w:p w:rsidR="00985EDE" w:rsidRPr="000C7951" w:rsidRDefault="00985EDE" w:rsidP="00985EDE">
      <w:pPr>
        <w:pStyle w:val="Standard"/>
        <w:jc w:val="both"/>
        <w:rPr>
          <w:rFonts w:eastAsia="Times New Roman" w:cs="Times New Roman"/>
          <w:sz w:val="22"/>
          <w:szCs w:val="22"/>
        </w:rPr>
      </w:pPr>
      <w:r w:rsidRPr="000C7951">
        <w:rPr>
          <w:rFonts w:eastAsia="Times New Roman" w:cs="Times New Roman"/>
          <w:sz w:val="22"/>
          <w:szCs w:val="22"/>
        </w:rPr>
        <w:tab/>
        <w:t xml:space="preserve">Prostor s ventilátorem – strojovna </w:t>
      </w:r>
      <w:proofErr w:type="spellStart"/>
      <w:r w:rsidRPr="000C7951">
        <w:rPr>
          <w:rFonts w:eastAsia="Times New Roman" w:cs="Times New Roman"/>
          <w:sz w:val="22"/>
          <w:szCs w:val="22"/>
        </w:rPr>
        <w:t>vzt</w:t>
      </w:r>
      <w:proofErr w:type="spellEnd"/>
      <w:r w:rsidRPr="000C7951">
        <w:rPr>
          <w:rFonts w:eastAsia="Times New Roman" w:cs="Times New Roman"/>
          <w:sz w:val="22"/>
          <w:szCs w:val="22"/>
        </w:rPr>
        <w:t xml:space="preserve"> považována za samostatný požární úsek. Obdobně i sklady v 1.np. Z tohoto důvodu je na potrubí průměru 250 mm navržena požární klapka s mechanickým ovládáním s tepelnou tavnou pojistkou.</w:t>
      </w:r>
    </w:p>
    <w:p w:rsidR="00985EDE" w:rsidRPr="000C7951" w:rsidRDefault="00985EDE" w:rsidP="00985EDE">
      <w:pPr>
        <w:pStyle w:val="Standard"/>
        <w:jc w:val="both"/>
        <w:rPr>
          <w:rFonts w:eastAsia="Times New Roman" w:cs="Times New Roman"/>
          <w:sz w:val="22"/>
          <w:szCs w:val="22"/>
        </w:rPr>
      </w:pPr>
    </w:p>
    <w:p w:rsidR="00985EDE" w:rsidRPr="000C7951" w:rsidRDefault="00985EDE" w:rsidP="00985EDE">
      <w:pPr>
        <w:pStyle w:val="Standard"/>
        <w:jc w:val="both"/>
        <w:rPr>
          <w:rFonts w:eastAsia="Times New Roman" w:cs="Times New Roman"/>
          <w:sz w:val="22"/>
          <w:szCs w:val="22"/>
        </w:rPr>
      </w:pPr>
      <w:r w:rsidRPr="000C7951">
        <w:rPr>
          <w:rFonts w:eastAsia="Times New Roman" w:cs="Times New Roman"/>
          <w:sz w:val="22"/>
          <w:szCs w:val="22"/>
        </w:rPr>
        <w:tab/>
        <w:t>Všeobecné požadavky:</w:t>
      </w:r>
    </w:p>
    <w:p w:rsidR="00985EDE" w:rsidRPr="000C7951" w:rsidRDefault="00985EDE" w:rsidP="00985EDE">
      <w:pPr>
        <w:pStyle w:val="Standard"/>
        <w:jc w:val="both"/>
        <w:rPr>
          <w:rFonts w:eastAsia="Times New Roman" w:cs="Times New Roman"/>
          <w:sz w:val="22"/>
          <w:szCs w:val="22"/>
        </w:rPr>
      </w:pPr>
      <w:r w:rsidRPr="000C7951">
        <w:rPr>
          <w:rFonts w:eastAsia="Times New Roman" w:cs="Times New Roman"/>
          <w:sz w:val="22"/>
          <w:szCs w:val="22"/>
        </w:rPr>
        <w:tab/>
        <w:t xml:space="preserve">1. Na vzduchotechnickém potrubí bude viditelně vyznačen směr </w:t>
      </w:r>
      <w:proofErr w:type="gramStart"/>
      <w:r w:rsidRPr="000C7951">
        <w:rPr>
          <w:rFonts w:eastAsia="Times New Roman" w:cs="Times New Roman"/>
          <w:sz w:val="22"/>
          <w:szCs w:val="22"/>
        </w:rPr>
        <w:t>proudění a zda</w:t>
      </w:r>
      <w:proofErr w:type="gramEnd"/>
      <w:r w:rsidRPr="000C7951">
        <w:rPr>
          <w:rFonts w:eastAsia="Times New Roman" w:cs="Times New Roman"/>
          <w:sz w:val="22"/>
          <w:szCs w:val="22"/>
        </w:rPr>
        <w:t xml:space="preserve"> potrubí slouží </w:t>
      </w:r>
      <w:r w:rsidRPr="000C7951">
        <w:rPr>
          <w:rFonts w:eastAsia="Times New Roman" w:cs="Times New Roman"/>
          <w:sz w:val="22"/>
          <w:szCs w:val="22"/>
        </w:rPr>
        <w:tab/>
        <w:t xml:space="preserve">k </w:t>
      </w:r>
      <w:r w:rsidRPr="000C7951">
        <w:rPr>
          <w:rFonts w:eastAsia="Times New Roman" w:cs="Times New Roman"/>
          <w:sz w:val="22"/>
          <w:szCs w:val="22"/>
        </w:rPr>
        <w:tab/>
        <w:t xml:space="preserve">výfuku či sání vzduchu (dle vyhlášky č. 23/2008 Sb. - O technických podmínkách požární ochrany </w:t>
      </w:r>
      <w:r w:rsidRPr="000C7951">
        <w:rPr>
          <w:rFonts w:eastAsia="Times New Roman" w:cs="Times New Roman"/>
          <w:sz w:val="22"/>
          <w:szCs w:val="22"/>
        </w:rPr>
        <w:tab/>
        <w:t>staveb).</w:t>
      </w:r>
    </w:p>
    <w:p w:rsidR="00985EDE" w:rsidRPr="000C7951" w:rsidRDefault="00985EDE" w:rsidP="00985EDE">
      <w:pPr>
        <w:pStyle w:val="Standard"/>
        <w:jc w:val="both"/>
        <w:rPr>
          <w:rFonts w:eastAsia="Times New Roman" w:cs="Times New Roman"/>
          <w:sz w:val="22"/>
          <w:szCs w:val="22"/>
        </w:rPr>
      </w:pPr>
      <w:r w:rsidRPr="000C7951">
        <w:rPr>
          <w:rFonts w:eastAsia="Times New Roman" w:cs="Times New Roman"/>
          <w:sz w:val="22"/>
          <w:szCs w:val="22"/>
        </w:rPr>
        <w:tab/>
        <w:t>2. Veškeré rozvody VZT budou z materiálů reakce na oheň třídy A1.</w:t>
      </w:r>
    </w:p>
    <w:p w:rsidR="00985EDE" w:rsidRPr="000C7951" w:rsidRDefault="00985EDE" w:rsidP="00985EDE">
      <w:pPr>
        <w:pStyle w:val="Standard"/>
        <w:jc w:val="both"/>
        <w:rPr>
          <w:rFonts w:eastAsia="Times New Roman" w:cs="Times New Roman"/>
          <w:sz w:val="22"/>
          <w:szCs w:val="22"/>
        </w:rPr>
      </w:pPr>
      <w:r w:rsidRPr="000C7951">
        <w:rPr>
          <w:rFonts w:eastAsia="Times New Roman" w:cs="Times New Roman"/>
          <w:sz w:val="22"/>
          <w:szCs w:val="22"/>
        </w:rPr>
        <w:tab/>
        <w:t xml:space="preserve">3. V místě prostupu případnou požárně dělící stěnou nesmí být na potrubí do vzdálenosti min. </w:t>
      </w:r>
      <w:r w:rsidRPr="000C7951">
        <w:rPr>
          <w:rFonts w:eastAsia="Times New Roman" w:cs="Times New Roman"/>
          <w:sz w:val="22"/>
          <w:szCs w:val="22"/>
        </w:rPr>
        <w:tab/>
        <w:t xml:space="preserve">500mm od líce stěny vyústka nebo ventilátor. </w:t>
      </w:r>
      <w:proofErr w:type="gramStart"/>
      <w:r w:rsidRPr="000C7951">
        <w:rPr>
          <w:rFonts w:eastAsia="Times New Roman" w:cs="Times New Roman"/>
          <w:sz w:val="22"/>
          <w:szCs w:val="22"/>
        </w:rPr>
        <w:t>potrubí</w:t>
      </w:r>
      <w:proofErr w:type="gramEnd"/>
      <w:r w:rsidRPr="000C7951">
        <w:rPr>
          <w:rFonts w:eastAsia="Times New Roman" w:cs="Times New Roman"/>
          <w:sz w:val="22"/>
          <w:szCs w:val="22"/>
        </w:rPr>
        <w:t xml:space="preserve"> v tomto místě musí být celistvé a z </w:t>
      </w:r>
      <w:r w:rsidRPr="000C7951">
        <w:rPr>
          <w:rFonts w:eastAsia="Times New Roman" w:cs="Times New Roman"/>
          <w:sz w:val="22"/>
          <w:szCs w:val="22"/>
        </w:rPr>
        <w:tab/>
        <w:t>nehořlavých hmot.</w:t>
      </w:r>
    </w:p>
    <w:p w:rsidR="00985EDE" w:rsidRPr="000C7951" w:rsidRDefault="00985EDE" w:rsidP="00985EDE">
      <w:pPr>
        <w:pStyle w:val="Standard"/>
        <w:jc w:val="both"/>
        <w:rPr>
          <w:rFonts w:cs="Times New Roman"/>
        </w:rPr>
      </w:pPr>
      <w:r w:rsidRPr="000C7951">
        <w:rPr>
          <w:rFonts w:eastAsia="Times New Roman" w:cs="Times New Roman"/>
          <w:sz w:val="22"/>
          <w:szCs w:val="22"/>
        </w:rPr>
        <w:tab/>
        <w:t xml:space="preserve">4. prostup bude vzduchotěsně zednicky začištěn hmotou alespoň ve stejném stupni hořlavosti jako </w:t>
      </w:r>
      <w:r w:rsidRPr="000C7951">
        <w:rPr>
          <w:rFonts w:eastAsia="Times New Roman" w:cs="Times New Roman"/>
          <w:sz w:val="22"/>
          <w:szCs w:val="22"/>
        </w:rPr>
        <w:tab/>
        <w:t xml:space="preserve">je </w:t>
      </w:r>
      <w:proofErr w:type="spellStart"/>
      <w:r w:rsidRPr="000C7951">
        <w:rPr>
          <w:rFonts w:eastAsia="Times New Roman" w:cs="Times New Roman"/>
          <w:sz w:val="22"/>
          <w:szCs w:val="22"/>
        </w:rPr>
        <w:t>pož</w:t>
      </w:r>
      <w:proofErr w:type="spellEnd"/>
      <w:r w:rsidRPr="000C7951">
        <w:rPr>
          <w:rFonts w:eastAsia="Times New Roman" w:cs="Times New Roman"/>
          <w:sz w:val="22"/>
          <w:szCs w:val="22"/>
        </w:rPr>
        <w:t xml:space="preserve">. dělící konstrukce. </w:t>
      </w:r>
      <w:proofErr w:type="gramStart"/>
      <w:r w:rsidRPr="000C7951">
        <w:rPr>
          <w:rFonts w:eastAsia="Times New Roman" w:cs="Times New Roman"/>
          <w:sz w:val="22"/>
          <w:szCs w:val="22"/>
        </w:rPr>
        <w:t>materiál</w:t>
      </w:r>
      <w:proofErr w:type="gramEnd"/>
      <w:r w:rsidRPr="000C7951">
        <w:rPr>
          <w:rFonts w:eastAsia="Times New Roman" w:cs="Times New Roman"/>
          <w:sz w:val="22"/>
          <w:szCs w:val="22"/>
        </w:rPr>
        <w:t xml:space="preserve"> ucpávky musí mít shodnou požární odolnost jako konstrukce,</w:t>
      </w:r>
      <w:r w:rsidRPr="000C7951">
        <w:rPr>
          <w:rFonts w:cs="Times New Roman"/>
        </w:rPr>
        <w:t xml:space="preserve"> </w:t>
      </w:r>
      <w:r w:rsidRPr="000C7951">
        <w:rPr>
          <w:rFonts w:cs="Times New Roman"/>
        </w:rPr>
        <w:tab/>
      </w:r>
      <w:r w:rsidRPr="000C7951">
        <w:rPr>
          <w:rFonts w:eastAsia="Times New Roman" w:cs="Times New Roman"/>
          <w:sz w:val="22"/>
          <w:szCs w:val="22"/>
        </w:rPr>
        <w:t xml:space="preserve">kterou </w:t>
      </w:r>
      <w:r w:rsidRPr="000C7951">
        <w:rPr>
          <w:rFonts w:eastAsia="Times New Roman" w:cs="Times New Roman"/>
          <w:sz w:val="22"/>
          <w:szCs w:val="22"/>
        </w:rPr>
        <w:tab/>
        <w:t>potrubí prostupuje.</w:t>
      </w:r>
    </w:p>
    <w:p w:rsidR="00985EDE" w:rsidRPr="000C7951" w:rsidRDefault="00985EDE" w:rsidP="00985EDE">
      <w:pPr>
        <w:pStyle w:val="Textbody"/>
        <w:spacing w:after="0"/>
        <w:jc w:val="both"/>
        <w:rPr>
          <w:rFonts w:eastAsia="Times New Roman" w:cs="Times New Roman"/>
          <w:b/>
          <w:bCs/>
          <w:szCs w:val="22"/>
          <w:u w:val="single"/>
        </w:rPr>
      </w:pPr>
    </w:p>
    <w:p w:rsidR="003505F5" w:rsidRPr="000C7951" w:rsidRDefault="003505F5" w:rsidP="003505F5">
      <w:pPr>
        <w:pStyle w:val="Zkladntext"/>
        <w:spacing w:after="0"/>
        <w:jc w:val="both"/>
        <w:rPr>
          <w:rFonts w:ascii="Calibri" w:hAnsi="Calibri" w:cs="Calibri"/>
          <w:sz w:val="22"/>
          <w:szCs w:val="20"/>
        </w:rPr>
      </w:pPr>
    </w:p>
    <w:p w:rsidR="00A0769F" w:rsidRPr="000C7951" w:rsidRDefault="00A0769F" w:rsidP="00A0769F">
      <w:pPr>
        <w:pStyle w:val="Zkladntext"/>
        <w:spacing w:after="0"/>
        <w:jc w:val="right"/>
        <w:rPr>
          <w:sz w:val="22"/>
          <w:szCs w:val="20"/>
        </w:rPr>
      </w:pPr>
      <w:r w:rsidRPr="000C7951">
        <w:t xml:space="preserve">Vypracoval: </w:t>
      </w:r>
      <w:r w:rsidR="00985EDE" w:rsidRPr="000C7951">
        <w:t xml:space="preserve">Ing. Tomáš </w:t>
      </w:r>
      <w:r w:rsidR="00E83211" w:rsidRPr="000C7951">
        <w:t>Ferenc</w:t>
      </w:r>
    </w:p>
    <w:p w:rsidR="00A0769F" w:rsidRPr="000C7951" w:rsidRDefault="00A0769F" w:rsidP="00A0769F">
      <w:pPr>
        <w:pStyle w:val="Zkladntext"/>
        <w:spacing w:after="0"/>
        <w:jc w:val="right"/>
        <w:rPr>
          <w:rFonts w:ascii="Calibri" w:hAnsi="Calibri" w:cs="Calibri"/>
          <w:sz w:val="22"/>
          <w:szCs w:val="20"/>
        </w:rPr>
      </w:pPr>
    </w:p>
    <w:p w:rsidR="00E83211" w:rsidRPr="000C7951" w:rsidRDefault="00E83211" w:rsidP="00E83211">
      <w:pPr>
        <w:rPr>
          <w:b/>
          <w:sz w:val="28"/>
          <w:szCs w:val="28"/>
        </w:rPr>
      </w:pPr>
    </w:p>
    <w:p w:rsidR="00E83211" w:rsidRPr="000C7951" w:rsidRDefault="00E83211" w:rsidP="00237653">
      <w:pPr>
        <w:rPr>
          <w:b/>
          <w:sz w:val="28"/>
          <w:szCs w:val="28"/>
        </w:rPr>
      </w:pPr>
    </w:p>
    <w:p w:rsidR="00CC4D98" w:rsidRPr="000C7951" w:rsidRDefault="00CC4D98" w:rsidP="00CC4D98">
      <w:pPr>
        <w:rPr>
          <w:b/>
          <w:sz w:val="28"/>
          <w:szCs w:val="28"/>
        </w:rPr>
      </w:pPr>
      <w:r w:rsidRPr="000C7951">
        <w:rPr>
          <w:b/>
          <w:sz w:val="28"/>
          <w:szCs w:val="28"/>
        </w:rPr>
        <w:t>Silnoproudá zařízení</w:t>
      </w:r>
    </w:p>
    <w:p w:rsidR="00BA198C" w:rsidRPr="000C7951" w:rsidRDefault="00BA198C" w:rsidP="00BA198C">
      <w:pPr>
        <w:pStyle w:val="Zpat"/>
        <w:tabs>
          <w:tab w:val="left" w:pos="567"/>
        </w:tabs>
        <w:rPr>
          <w:b/>
        </w:rPr>
      </w:pPr>
    </w:p>
    <w:p w:rsidR="00BA198C" w:rsidRPr="000C7951" w:rsidRDefault="00BA198C" w:rsidP="00BA198C">
      <w:pPr>
        <w:pStyle w:val="Zkladntext"/>
        <w:pBdr>
          <w:top w:val="single" w:sz="4" w:space="1" w:color="auto"/>
          <w:left w:val="single" w:sz="4" w:space="4" w:color="auto"/>
          <w:bottom w:val="single" w:sz="4" w:space="1" w:color="auto"/>
          <w:right w:val="single" w:sz="4" w:space="4" w:color="auto"/>
        </w:pBdr>
        <w:spacing w:after="0"/>
        <w:ind w:right="-1"/>
        <w:rPr>
          <w:b/>
          <w:szCs w:val="18"/>
        </w:rPr>
      </w:pPr>
      <w:r w:rsidRPr="000C7951">
        <w:rPr>
          <w:b/>
        </w:rPr>
        <w:t>KONCEPCE ŘEŠENÍ</w:t>
      </w:r>
    </w:p>
    <w:p w:rsidR="00BA198C" w:rsidRPr="000C7951" w:rsidRDefault="00BA198C" w:rsidP="00BA198C">
      <w:pPr>
        <w:spacing w:before="120"/>
      </w:pPr>
      <w:r w:rsidRPr="000C7951">
        <w:t xml:space="preserve">Veškerou instalaci je třeba provést v souladu s platnými předpisy a normami ČSN, ČSN EN a EN. </w:t>
      </w:r>
    </w:p>
    <w:p w:rsidR="00BA198C" w:rsidRPr="000C7951" w:rsidRDefault="00BA198C" w:rsidP="00BA198C">
      <w:pPr>
        <w:spacing w:before="120"/>
      </w:pPr>
      <w:r w:rsidRPr="000C7951">
        <w:t xml:space="preserve">Elektroinstalace bude provedena s ohledem na stavebně architektonické řešení a požadavky ostatních profesí na elektrický rozvod ve </w:t>
      </w:r>
      <w:proofErr w:type="gramStart"/>
      <w:r w:rsidRPr="000C7951">
        <w:t>stanoveném</w:t>
      </w:r>
      <w:proofErr w:type="gramEnd"/>
      <w:r w:rsidRPr="000C7951">
        <w:t xml:space="preserve"> standartu, určeným investorem  před zahájením těchto projekčních prací.</w:t>
      </w:r>
    </w:p>
    <w:p w:rsidR="00BA198C" w:rsidRPr="000C7951" w:rsidRDefault="00BA198C" w:rsidP="00BA198C"/>
    <w:p w:rsidR="00BA198C" w:rsidRPr="000C7951" w:rsidRDefault="00BA198C" w:rsidP="00BA198C">
      <w:pPr>
        <w:pStyle w:val="Zkladntext"/>
        <w:pBdr>
          <w:top w:val="single" w:sz="4" w:space="1" w:color="auto"/>
          <w:left w:val="single" w:sz="4" w:space="4" w:color="auto"/>
          <w:bottom w:val="single" w:sz="4" w:space="1" w:color="auto"/>
          <w:right w:val="single" w:sz="4" w:space="4" w:color="auto"/>
        </w:pBdr>
        <w:spacing w:after="0"/>
        <w:ind w:right="-1"/>
        <w:rPr>
          <w:b/>
          <w:szCs w:val="18"/>
        </w:rPr>
      </w:pPr>
      <w:r w:rsidRPr="000C7951">
        <w:rPr>
          <w:b/>
        </w:rPr>
        <w:t>ROZSAH PROJEKTU:</w:t>
      </w:r>
    </w:p>
    <w:p w:rsidR="00BA198C" w:rsidRPr="000C7951" w:rsidRDefault="00BA198C" w:rsidP="00BA198C">
      <w:pPr>
        <w:pStyle w:val="Zpat"/>
        <w:numPr>
          <w:ilvl w:val="1"/>
          <w:numId w:val="4"/>
        </w:numPr>
        <w:tabs>
          <w:tab w:val="clear" w:pos="4536"/>
          <w:tab w:val="center" w:pos="426"/>
        </w:tabs>
        <w:rPr>
          <w:sz w:val="22"/>
        </w:rPr>
      </w:pPr>
      <w:r w:rsidRPr="000C7951">
        <w:rPr>
          <w:sz w:val="22"/>
        </w:rPr>
        <w:t xml:space="preserve">Předmětem projektu je silnoproudá </w:t>
      </w:r>
      <w:proofErr w:type="gramStart"/>
      <w:r w:rsidRPr="000C7951">
        <w:rPr>
          <w:sz w:val="22"/>
        </w:rPr>
        <w:t>elektroinstalace..</w:t>
      </w:r>
      <w:proofErr w:type="gramEnd"/>
    </w:p>
    <w:p w:rsidR="00BA198C" w:rsidRPr="000C7951" w:rsidRDefault="00BA198C" w:rsidP="00BA198C">
      <w:pPr>
        <w:pStyle w:val="Zpat"/>
        <w:numPr>
          <w:ilvl w:val="1"/>
          <w:numId w:val="4"/>
        </w:numPr>
        <w:tabs>
          <w:tab w:val="clear" w:pos="4536"/>
          <w:tab w:val="center" w:pos="426"/>
        </w:tabs>
        <w:rPr>
          <w:sz w:val="22"/>
        </w:rPr>
      </w:pPr>
      <w:proofErr w:type="gramStart"/>
      <w:r w:rsidRPr="000C7951">
        <w:rPr>
          <w:sz w:val="22"/>
        </w:rPr>
        <w:t>Projekt  řeší</w:t>
      </w:r>
      <w:proofErr w:type="gramEnd"/>
      <w:r w:rsidRPr="000C7951">
        <w:rPr>
          <w:sz w:val="22"/>
        </w:rPr>
        <w:t xml:space="preserve">  připojení </w:t>
      </w:r>
      <w:r w:rsidR="00234918">
        <w:rPr>
          <w:sz w:val="22"/>
        </w:rPr>
        <w:t>jednoho ventilátoru</w:t>
      </w:r>
      <w:r w:rsidRPr="000C7951">
        <w:rPr>
          <w:sz w:val="22"/>
        </w:rPr>
        <w:t xml:space="preserve"> </w:t>
      </w:r>
    </w:p>
    <w:p w:rsidR="00BA198C" w:rsidRPr="000C7951" w:rsidRDefault="00BA198C" w:rsidP="00BA198C">
      <w:pPr>
        <w:pStyle w:val="Zpat"/>
        <w:numPr>
          <w:ilvl w:val="1"/>
          <w:numId w:val="4"/>
        </w:numPr>
        <w:tabs>
          <w:tab w:val="clear" w:pos="4536"/>
          <w:tab w:val="center" w:pos="426"/>
        </w:tabs>
        <w:rPr>
          <w:sz w:val="22"/>
        </w:rPr>
      </w:pPr>
      <w:r w:rsidRPr="000C7951">
        <w:rPr>
          <w:sz w:val="22"/>
        </w:rPr>
        <w:t xml:space="preserve">Projektová dokumentace </w:t>
      </w:r>
      <w:proofErr w:type="gramStart"/>
      <w:r w:rsidRPr="000C7951">
        <w:rPr>
          <w:sz w:val="22"/>
        </w:rPr>
        <w:t>byla  vypracována</w:t>
      </w:r>
      <w:proofErr w:type="gramEnd"/>
      <w:r w:rsidRPr="000C7951">
        <w:rPr>
          <w:sz w:val="22"/>
        </w:rPr>
        <w:t xml:space="preserve">  na  základě  výchozích podkladů.</w:t>
      </w:r>
    </w:p>
    <w:p w:rsidR="00BA198C" w:rsidRPr="000C7951" w:rsidRDefault="00BA198C" w:rsidP="00BA198C"/>
    <w:p w:rsidR="00BA198C" w:rsidRPr="000C7951" w:rsidRDefault="00BA198C" w:rsidP="00BA198C">
      <w:pPr>
        <w:pStyle w:val="Zkladntext"/>
        <w:pBdr>
          <w:top w:val="single" w:sz="4" w:space="1" w:color="auto"/>
          <w:left w:val="single" w:sz="4" w:space="4" w:color="auto"/>
          <w:bottom w:val="single" w:sz="4" w:space="1" w:color="auto"/>
          <w:right w:val="single" w:sz="4" w:space="4" w:color="auto"/>
        </w:pBdr>
        <w:spacing w:after="0"/>
        <w:ind w:right="-1"/>
        <w:rPr>
          <w:b/>
          <w:szCs w:val="18"/>
        </w:rPr>
      </w:pPr>
      <w:r w:rsidRPr="000C7951">
        <w:rPr>
          <w:b/>
        </w:rPr>
        <w:t>TECHNICKÉ ÚDAJE:</w:t>
      </w:r>
    </w:p>
    <w:p w:rsidR="00BA198C" w:rsidRPr="000C7951" w:rsidRDefault="00BA198C" w:rsidP="00BA198C">
      <w:pPr>
        <w:pStyle w:val="Zkladntext"/>
        <w:rPr>
          <w:sz w:val="22"/>
        </w:rPr>
      </w:pPr>
      <w:r w:rsidRPr="000C7951">
        <w:rPr>
          <w:b/>
          <w:i/>
        </w:rPr>
        <w:t xml:space="preserve">Napěťová </w:t>
      </w:r>
      <w:proofErr w:type="gramStart"/>
      <w:r w:rsidRPr="000C7951">
        <w:rPr>
          <w:b/>
          <w:i/>
        </w:rPr>
        <w:t>soustava :</w:t>
      </w:r>
      <w:r w:rsidRPr="000C7951">
        <w:rPr>
          <w:iCs/>
        </w:rPr>
        <w:t xml:space="preserve">         1</w:t>
      </w:r>
      <w:r w:rsidRPr="000C7951">
        <w:rPr>
          <w:sz w:val="22"/>
        </w:rPr>
        <w:t xml:space="preserve"> + NPE</w:t>
      </w:r>
      <w:proofErr w:type="gramEnd"/>
      <w:r w:rsidRPr="000C7951">
        <w:rPr>
          <w:sz w:val="22"/>
        </w:rPr>
        <w:t xml:space="preserve"> ~ 50 Hz, 230V/TN-C-S    (stávající rozvody osvětlení, popřípadě </w:t>
      </w:r>
      <w:proofErr w:type="spellStart"/>
      <w:r w:rsidRPr="000C7951">
        <w:rPr>
          <w:sz w:val="22"/>
        </w:rPr>
        <w:t>vzt</w:t>
      </w:r>
      <w:proofErr w:type="spellEnd"/>
      <w:r w:rsidRPr="000C7951">
        <w:rPr>
          <w:sz w:val="22"/>
        </w:rPr>
        <w:t>)</w:t>
      </w:r>
    </w:p>
    <w:p w:rsidR="00BA198C" w:rsidRPr="000C7951" w:rsidRDefault="00BA198C" w:rsidP="00BA198C">
      <w:pPr>
        <w:pStyle w:val="Zkladntext"/>
        <w:rPr>
          <w:b/>
          <w:i/>
        </w:rPr>
      </w:pPr>
      <w:r w:rsidRPr="000C7951">
        <w:rPr>
          <w:b/>
          <w:i/>
        </w:rPr>
        <w:t xml:space="preserve">Stupeň důležitosti dodávky elektrické energie:  </w:t>
      </w:r>
    </w:p>
    <w:p w:rsidR="00BA198C" w:rsidRPr="000C7951" w:rsidRDefault="00BA198C" w:rsidP="00BA198C">
      <w:pPr>
        <w:pStyle w:val="Zkladntext"/>
        <w:widowControl w:val="0"/>
        <w:numPr>
          <w:ilvl w:val="0"/>
          <w:numId w:val="3"/>
        </w:numPr>
        <w:overflowPunct w:val="0"/>
        <w:autoSpaceDE w:val="0"/>
        <w:autoSpaceDN w:val="0"/>
        <w:adjustRightInd w:val="0"/>
        <w:textAlignment w:val="baseline"/>
        <w:rPr>
          <w:i/>
        </w:rPr>
      </w:pPr>
      <w:r w:rsidRPr="000C7951">
        <w:rPr>
          <w:iCs/>
        </w:rPr>
        <w:t>Rozvody pro připojení ventilátorů -  stupeň č. 3</w:t>
      </w:r>
    </w:p>
    <w:p w:rsidR="00BA198C" w:rsidRPr="000C7951" w:rsidRDefault="00BA198C" w:rsidP="00BA198C">
      <w:pPr>
        <w:pStyle w:val="Zkladntext"/>
        <w:jc w:val="both"/>
        <w:rPr>
          <w:i/>
        </w:rPr>
      </w:pPr>
      <w:r w:rsidRPr="000C7951">
        <w:rPr>
          <w:b/>
          <w:i/>
        </w:rPr>
        <w:t>Ochrana před úrazem elektrickým proudem:</w:t>
      </w:r>
      <w:r w:rsidRPr="000C7951">
        <w:rPr>
          <w:i/>
        </w:rPr>
        <w:t xml:space="preserve"> </w:t>
      </w:r>
    </w:p>
    <w:p w:rsidR="00BA198C" w:rsidRPr="000C7951" w:rsidRDefault="00BA198C" w:rsidP="00BA198C">
      <w:pPr>
        <w:pStyle w:val="Zkladntext"/>
        <w:widowControl w:val="0"/>
        <w:numPr>
          <w:ilvl w:val="0"/>
          <w:numId w:val="2"/>
        </w:numPr>
        <w:overflowPunct w:val="0"/>
        <w:autoSpaceDE w:val="0"/>
        <w:autoSpaceDN w:val="0"/>
        <w:adjustRightInd w:val="0"/>
        <w:jc w:val="both"/>
        <w:textAlignment w:val="baseline"/>
        <w:rPr>
          <w:iCs/>
        </w:rPr>
      </w:pPr>
      <w:r w:rsidRPr="000C7951">
        <w:rPr>
          <w:iCs/>
        </w:rPr>
        <w:t xml:space="preserve">samočinným odpojením od zdroje, proudovým chráničem a ochranným pospojováním </w:t>
      </w:r>
    </w:p>
    <w:p w:rsidR="00BA198C" w:rsidRPr="000C7951" w:rsidRDefault="00BA198C" w:rsidP="00BA198C">
      <w:pPr>
        <w:pStyle w:val="Zkladntext"/>
        <w:rPr>
          <w:i/>
        </w:rPr>
      </w:pPr>
      <w:r w:rsidRPr="000C7951">
        <w:rPr>
          <w:b/>
          <w:i/>
        </w:rPr>
        <w:t xml:space="preserve">Ochrana proti zkratu a </w:t>
      </w:r>
      <w:proofErr w:type="gramStart"/>
      <w:r w:rsidRPr="000C7951">
        <w:rPr>
          <w:b/>
          <w:i/>
        </w:rPr>
        <w:t>přetížení :</w:t>
      </w:r>
      <w:proofErr w:type="gramEnd"/>
      <w:r w:rsidRPr="000C7951">
        <w:rPr>
          <w:i/>
        </w:rPr>
        <w:t xml:space="preserve"> </w:t>
      </w:r>
    </w:p>
    <w:p w:rsidR="00BA198C" w:rsidRPr="000C7951" w:rsidRDefault="00BA198C" w:rsidP="00BA198C">
      <w:pPr>
        <w:pStyle w:val="Zkladntext"/>
        <w:widowControl w:val="0"/>
        <w:numPr>
          <w:ilvl w:val="0"/>
          <w:numId w:val="2"/>
        </w:numPr>
        <w:overflowPunct w:val="0"/>
        <w:autoSpaceDE w:val="0"/>
        <w:autoSpaceDN w:val="0"/>
        <w:adjustRightInd w:val="0"/>
        <w:textAlignment w:val="baseline"/>
        <w:rPr>
          <w:iCs/>
        </w:rPr>
      </w:pPr>
      <w:proofErr w:type="gramStart"/>
      <w:r w:rsidRPr="000C7951">
        <w:rPr>
          <w:iCs/>
        </w:rPr>
        <w:t>jističe  s příslušnými</w:t>
      </w:r>
      <w:proofErr w:type="gramEnd"/>
      <w:r w:rsidRPr="000C7951">
        <w:rPr>
          <w:iCs/>
        </w:rPr>
        <w:t xml:space="preserve"> charakteristikami </w:t>
      </w:r>
    </w:p>
    <w:p w:rsidR="00BA198C" w:rsidRPr="000C7951" w:rsidRDefault="00BA198C" w:rsidP="00BA198C">
      <w:pPr>
        <w:spacing w:before="120"/>
        <w:jc w:val="both"/>
        <w:rPr>
          <w:b/>
          <w:i/>
        </w:rPr>
      </w:pPr>
      <w:r w:rsidRPr="000C7951">
        <w:rPr>
          <w:b/>
          <w:i/>
        </w:rPr>
        <w:lastRenderedPageBreak/>
        <w:t>Vnější vlivy podle ČSN 33 2000-3 ed.2 a ČSN 33 2000-5-51 ed.3 :</w:t>
      </w:r>
    </w:p>
    <w:p w:rsidR="00BA198C" w:rsidRPr="000C7951" w:rsidRDefault="00BA198C" w:rsidP="00BA198C">
      <w:pPr>
        <w:numPr>
          <w:ilvl w:val="0"/>
          <w:numId w:val="2"/>
        </w:numPr>
        <w:overflowPunct w:val="0"/>
        <w:autoSpaceDE w:val="0"/>
        <w:autoSpaceDN w:val="0"/>
        <w:adjustRightInd w:val="0"/>
        <w:spacing w:before="120"/>
        <w:jc w:val="both"/>
        <w:textAlignment w:val="baseline"/>
        <w:rPr>
          <w:iCs/>
        </w:rPr>
      </w:pPr>
      <w:r w:rsidRPr="000C7951">
        <w:t>dotčené prostory - normální</w:t>
      </w:r>
    </w:p>
    <w:p w:rsidR="00BA198C" w:rsidRPr="000C7951" w:rsidRDefault="00BA198C" w:rsidP="00BA198C">
      <w:pPr>
        <w:overflowPunct w:val="0"/>
        <w:autoSpaceDE w:val="0"/>
        <w:autoSpaceDN w:val="0"/>
        <w:adjustRightInd w:val="0"/>
        <w:spacing w:before="120"/>
        <w:jc w:val="both"/>
        <w:textAlignment w:val="baseline"/>
        <w:rPr>
          <w:iCs/>
        </w:rPr>
      </w:pPr>
      <w:r w:rsidRPr="000C7951">
        <w:rPr>
          <w:b/>
          <w:i/>
          <w:iCs/>
        </w:rPr>
        <w:t>Ochrana proti provoznímu a atmosférickému přepětí</w:t>
      </w:r>
      <w:r w:rsidRPr="000C7951">
        <w:rPr>
          <w:iCs/>
        </w:rPr>
        <w:t>:</w:t>
      </w:r>
    </w:p>
    <w:p w:rsidR="00BA198C" w:rsidRPr="000C7951" w:rsidRDefault="00BA198C" w:rsidP="00BA198C">
      <w:pPr>
        <w:widowControl w:val="0"/>
        <w:numPr>
          <w:ilvl w:val="0"/>
          <w:numId w:val="2"/>
        </w:numPr>
        <w:overflowPunct w:val="0"/>
        <w:autoSpaceDE w:val="0"/>
        <w:autoSpaceDN w:val="0"/>
        <w:adjustRightInd w:val="0"/>
        <w:spacing w:before="120" w:after="120"/>
        <w:jc w:val="both"/>
        <w:textAlignment w:val="baseline"/>
        <w:rPr>
          <w:iCs/>
        </w:rPr>
      </w:pPr>
      <w:r w:rsidRPr="000C7951">
        <w:rPr>
          <w:iCs/>
        </w:rPr>
        <w:t>není součástí této PD</w:t>
      </w:r>
    </w:p>
    <w:p w:rsidR="00BA198C" w:rsidRPr="000C7951" w:rsidRDefault="00BA198C" w:rsidP="00BA198C">
      <w:pPr>
        <w:spacing w:before="120"/>
        <w:jc w:val="both"/>
        <w:rPr>
          <w:iCs/>
        </w:rPr>
      </w:pPr>
      <w:r w:rsidRPr="000C7951">
        <w:rPr>
          <w:b/>
          <w:i/>
          <w:iCs/>
        </w:rPr>
        <w:t>Instalovaný a maximální soudový výkon nové elektroinstalace objektu</w:t>
      </w:r>
    </w:p>
    <w:p w:rsidR="00BA198C" w:rsidRPr="000C7951" w:rsidRDefault="00BA198C" w:rsidP="00BA198C">
      <w:pPr>
        <w:numPr>
          <w:ilvl w:val="0"/>
          <w:numId w:val="2"/>
        </w:numPr>
        <w:overflowPunct w:val="0"/>
        <w:autoSpaceDE w:val="0"/>
        <w:autoSpaceDN w:val="0"/>
        <w:adjustRightInd w:val="0"/>
        <w:spacing w:before="120"/>
        <w:jc w:val="both"/>
        <w:textAlignment w:val="baseline"/>
        <w:rPr>
          <w:iCs/>
        </w:rPr>
      </w:pPr>
      <w:r w:rsidRPr="000C7951">
        <w:rPr>
          <w:iCs/>
        </w:rPr>
        <w:t xml:space="preserve">Instalovaný výkon:             </w:t>
      </w:r>
      <w:proofErr w:type="spellStart"/>
      <w:r w:rsidRPr="000C7951">
        <w:rPr>
          <w:iCs/>
        </w:rPr>
        <w:t>Pi</w:t>
      </w:r>
      <w:proofErr w:type="spellEnd"/>
      <w:r w:rsidRPr="000C7951">
        <w:rPr>
          <w:iCs/>
        </w:rPr>
        <w:t xml:space="preserve"> = nezměněn </w:t>
      </w:r>
    </w:p>
    <w:p w:rsidR="00BA198C" w:rsidRPr="000C7951" w:rsidRDefault="00BA198C" w:rsidP="00BA198C">
      <w:pPr>
        <w:numPr>
          <w:ilvl w:val="0"/>
          <w:numId w:val="2"/>
        </w:numPr>
        <w:overflowPunct w:val="0"/>
        <w:autoSpaceDE w:val="0"/>
        <w:autoSpaceDN w:val="0"/>
        <w:adjustRightInd w:val="0"/>
        <w:spacing w:before="120"/>
        <w:jc w:val="both"/>
        <w:textAlignment w:val="baseline"/>
        <w:rPr>
          <w:b/>
          <w:bCs/>
          <w:sz w:val="22"/>
        </w:rPr>
      </w:pPr>
      <w:r w:rsidRPr="000C7951">
        <w:rPr>
          <w:iCs/>
        </w:rPr>
        <w:t xml:space="preserve">Maximální soudový výkon: </w:t>
      </w:r>
      <w:proofErr w:type="spellStart"/>
      <w:r w:rsidRPr="000C7951">
        <w:rPr>
          <w:iCs/>
        </w:rPr>
        <w:t>Pv</w:t>
      </w:r>
      <w:proofErr w:type="spellEnd"/>
      <w:r w:rsidRPr="000C7951">
        <w:rPr>
          <w:iCs/>
        </w:rPr>
        <w:t xml:space="preserve"> = nezměněn</w:t>
      </w:r>
    </w:p>
    <w:p w:rsidR="00BA198C" w:rsidRPr="000C7951" w:rsidRDefault="00BA198C" w:rsidP="00BA198C">
      <w:pPr>
        <w:overflowPunct w:val="0"/>
        <w:autoSpaceDE w:val="0"/>
        <w:autoSpaceDN w:val="0"/>
        <w:adjustRightInd w:val="0"/>
        <w:spacing w:before="120"/>
        <w:ind w:left="720"/>
        <w:jc w:val="both"/>
        <w:textAlignment w:val="baseline"/>
        <w:rPr>
          <w:b/>
          <w:bCs/>
          <w:sz w:val="22"/>
        </w:rPr>
      </w:pPr>
    </w:p>
    <w:p w:rsidR="00BA198C" w:rsidRPr="000C7951" w:rsidRDefault="00BA198C" w:rsidP="00BA198C">
      <w:pPr>
        <w:pStyle w:val="Zkladntext"/>
        <w:pBdr>
          <w:top w:val="single" w:sz="4" w:space="1" w:color="auto"/>
          <w:left w:val="single" w:sz="4" w:space="4" w:color="auto"/>
          <w:bottom w:val="single" w:sz="4" w:space="1" w:color="auto"/>
          <w:right w:val="single" w:sz="4" w:space="4" w:color="auto"/>
        </w:pBdr>
        <w:spacing w:after="0"/>
        <w:ind w:right="-1"/>
        <w:rPr>
          <w:b/>
          <w:szCs w:val="18"/>
        </w:rPr>
      </w:pPr>
      <w:r w:rsidRPr="000C7951">
        <w:rPr>
          <w:b/>
        </w:rPr>
        <w:t xml:space="preserve"> TECHNICKÉ ŘEŠENÍ</w:t>
      </w:r>
    </w:p>
    <w:p w:rsidR="00BA198C" w:rsidRPr="000C7951" w:rsidRDefault="00BA198C" w:rsidP="00BA198C">
      <w:pPr>
        <w:numPr>
          <w:ilvl w:val="1"/>
          <w:numId w:val="4"/>
        </w:numPr>
        <w:rPr>
          <w:b/>
        </w:rPr>
      </w:pPr>
      <w:r w:rsidRPr="000C7951">
        <w:rPr>
          <w:b/>
          <w:iCs/>
        </w:rPr>
        <w:t xml:space="preserve">Připojení ventilátorů na rozvody NN  </w:t>
      </w:r>
    </w:p>
    <w:p w:rsidR="00BA198C" w:rsidRPr="000C7951" w:rsidRDefault="00BA198C" w:rsidP="00BA198C">
      <w:pPr>
        <w:ind w:firstLine="360"/>
        <w:rPr>
          <w:iCs/>
        </w:rPr>
      </w:pPr>
      <w:r w:rsidRPr="000C7951">
        <w:rPr>
          <w:iCs/>
        </w:rPr>
        <w:t xml:space="preserve">Bude provedeno z nejbližších přípojných míst příslušných světelných </w:t>
      </w:r>
      <w:proofErr w:type="gramStart"/>
      <w:r w:rsidRPr="000C7951">
        <w:rPr>
          <w:iCs/>
        </w:rPr>
        <w:t>okruhů  (v 1.PP</w:t>
      </w:r>
      <w:proofErr w:type="gramEnd"/>
      <w:r w:rsidRPr="000C7951">
        <w:rPr>
          <w:iCs/>
        </w:rPr>
        <w:t xml:space="preserve"> možná samostatného vývodů pro stávající ventilátor). Předpokládaným místem takového připojení je krabice světelného okruhu, kde dojde k rozdělení napěťové soustavy TN-C na TN-C-S. </w:t>
      </w:r>
    </w:p>
    <w:p w:rsidR="00BA198C" w:rsidRPr="000C7951" w:rsidRDefault="00BA198C" w:rsidP="00BA198C">
      <w:pPr>
        <w:ind w:firstLine="360"/>
        <w:rPr>
          <w:iCs/>
        </w:rPr>
      </w:pPr>
      <w:r w:rsidRPr="000C7951">
        <w:rPr>
          <w:iCs/>
        </w:rPr>
        <w:t xml:space="preserve">Ovládání ventilátorů bude provedeno pomocí programovatelných </w:t>
      </w:r>
      <w:proofErr w:type="spellStart"/>
      <w:r w:rsidRPr="000C7951">
        <w:rPr>
          <w:iCs/>
        </w:rPr>
        <w:t>spinačů</w:t>
      </w:r>
      <w:proofErr w:type="spellEnd"/>
      <w:r w:rsidRPr="000C7951">
        <w:rPr>
          <w:iCs/>
        </w:rPr>
        <w:t xml:space="preserve">, kde bude dle požadavku profese </w:t>
      </w:r>
      <w:proofErr w:type="spellStart"/>
      <w:r w:rsidRPr="000C7951">
        <w:rPr>
          <w:iCs/>
        </w:rPr>
        <w:t>vzt</w:t>
      </w:r>
      <w:proofErr w:type="spellEnd"/>
      <w:r w:rsidRPr="000C7951">
        <w:rPr>
          <w:iCs/>
        </w:rPr>
        <w:t xml:space="preserve"> nastavena četnost a doba jednotlivých cyklů.</w:t>
      </w:r>
    </w:p>
    <w:p w:rsidR="00BA198C" w:rsidRPr="000C7951" w:rsidRDefault="00BA198C" w:rsidP="00BA198C"/>
    <w:p w:rsidR="00BA198C" w:rsidRPr="000C7951" w:rsidRDefault="00BA198C" w:rsidP="00BA198C">
      <w:pPr>
        <w:numPr>
          <w:ilvl w:val="1"/>
          <w:numId w:val="4"/>
        </w:numPr>
        <w:rPr>
          <w:b/>
        </w:rPr>
      </w:pPr>
      <w:r w:rsidRPr="000C7951">
        <w:rPr>
          <w:b/>
          <w:iCs/>
        </w:rPr>
        <w:t>Provedení elektrické instalace</w:t>
      </w:r>
    </w:p>
    <w:p w:rsidR="00BA198C" w:rsidRPr="000C7951" w:rsidRDefault="00BA198C" w:rsidP="00BA198C">
      <w:pPr>
        <w:pStyle w:val="Zkladntext"/>
        <w:ind w:firstLine="360"/>
        <w:rPr>
          <w:iCs/>
        </w:rPr>
      </w:pPr>
      <w:r w:rsidRPr="000C7951">
        <w:rPr>
          <w:iCs/>
        </w:rPr>
        <w:t>Kabelové trasy až ke spotřebičům budou provedeny kabely CYKY J 3x1,5 uloženými pod omítkou.</w:t>
      </w:r>
    </w:p>
    <w:p w:rsidR="00BA198C" w:rsidRPr="000C7951" w:rsidRDefault="00BA198C" w:rsidP="00BA198C">
      <w:pPr>
        <w:pStyle w:val="Zkladntext"/>
        <w:ind w:firstLine="360"/>
        <w:rPr>
          <w:iCs/>
        </w:rPr>
      </w:pPr>
      <w:r w:rsidRPr="000C7951">
        <w:rPr>
          <w:iCs/>
        </w:rPr>
        <w:t>Rozvody budou vedeny vždy vodorovně, kolmo a pravoúhle k budově. Úložný materiál bude proveden v nerezavějícím provedení a místech s nebezpečím mechanického poškození bude instalace chráněna plastovými ohebnými trubkami. Vodiče v podlahách budou uloženy v ohebných trubkách PVC.</w:t>
      </w:r>
    </w:p>
    <w:p w:rsidR="00BA198C" w:rsidRPr="000C7951" w:rsidRDefault="00BA198C" w:rsidP="00BA198C">
      <w:pPr>
        <w:pStyle w:val="Zkladntext"/>
        <w:ind w:firstLine="360"/>
        <w:rPr>
          <w:iCs/>
        </w:rPr>
      </w:pPr>
      <w:r w:rsidRPr="000C7951">
        <w:rPr>
          <w:iCs/>
        </w:rPr>
        <w:t xml:space="preserve">Propojování </w:t>
      </w:r>
      <w:proofErr w:type="spellStart"/>
      <w:r w:rsidRPr="000C7951">
        <w:rPr>
          <w:iCs/>
        </w:rPr>
        <w:t>kablelů</w:t>
      </w:r>
      <w:proofErr w:type="spellEnd"/>
      <w:r w:rsidRPr="000C7951">
        <w:rPr>
          <w:iCs/>
        </w:rPr>
        <w:t xml:space="preserve"> bude přednostně prováděno v přístrojových krabicích. Na víčkách krabic bude zevnitř popis obvodů. </w:t>
      </w:r>
    </w:p>
    <w:p w:rsidR="00BA198C" w:rsidRPr="000C7951" w:rsidRDefault="00BA198C" w:rsidP="00BA198C">
      <w:pPr>
        <w:pStyle w:val="Zkladntext"/>
        <w:rPr>
          <w:iCs/>
        </w:rPr>
      </w:pPr>
    </w:p>
    <w:p w:rsidR="00BA198C" w:rsidRPr="000C7951" w:rsidRDefault="00BA198C" w:rsidP="00BA198C">
      <w:pPr>
        <w:numPr>
          <w:ilvl w:val="1"/>
          <w:numId w:val="4"/>
        </w:numPr>
        <w:rPr>
          <w:b/>
        </w:rPr>
      </w:pPr>
      <w:r w:rsidRPr="000C7951">
        <w:rPr>
          <w:b/>
        </w:rPr>
        <w:t xml:space="preserve">  Uzemnění a hlavní ochranné pospojování</w:t>
      </w:r>
    </w:p>
    <w:p w:rsidR="00BA198C" w:rsidRPr="000C7951" w:rsidRDefault="00BA198C" w:rsidP="00BA198C">
      <w:pPr>
        <w:pStyle w:val="Zkladntext"/>
        <w:ind w:firstLine="360"/>
        <w:jc w:val="both"/>
        <w:rPr>
          <w:iCs/>
        </w:rPr>
      </w:pPr>
      <w:r w:rsidRPr="000C7951">
        <w:rPr>
          <w:iCs/>
        </w:rPr>
        <w:t xml:space="preserve">Z HOP je </w:t>
      </w:r>
      <w:proofErr w:type="spellStart"/>
      <w:r w:rsidRPr="000C7951">
        <w:rPr>
          <w:iCs/>
        </w:rPr>
        <w:t>li</w:t>
      </w:r>
      <w:proofErr w:type="spellEnd"/>
      <w:r w:rsidRPr="000C7951">
        <w:rPr>
          <w:iCs/>
        </w:rPr>
        <w:t xml:space="preserve"> v objektu osazena budou kovové rozvody </w:t>
      </w:r>
      <w:proofErr w:type="spellStart"/>
      <w:r w:rsidRPr="000C7951">
        <w:rPr>
          <w:iCs/>
        </w:rPr>
        <w:t>vzt</w:t>
      </w:r>
      <w:proofErr w:type="spellEnd"/>
      <w:r w:rsidRPr="000C7951">
        <w:rPr>
          <w:iCs/>
        </w:rPr>
        <w:t xml:space="preserve"> připojeny samostatnými vodiči CY 16 ž zel </w:t>
      </w:r>
      <w:proofErr w:type="gramStart"/>
      <w:r w:rsidRPr="000C7951">
        <w:rPr>
          <w:iCs/>
        </w:rPr>
        <w:t>Není</w:t>
      </w:r>
      <w:proofErr w:type="gramEnd"/>
      <w:r w:rsidRPr="000C7951">
        <w:rPr>
          <w:iCs/>
        </w:rPr>
        <w:t xml:space="preserve"> </w:t>
      </w:r>
      <w:proofErr w:type="spellStart"/>
      <w:r w:rsidRPr="000C7951">
        <w:rPr>
          <w:iCs/>
        </w:rPr>
        <w:t>li</w:t>
      </w:r>
      <w:proofErr w:type="spellEnd"/>
      <w:r w:rsidRPr="000C7951">
        <w:rPr>
          <w:iCs/>
        </w:rPr>
        <w:t xml:space="preserve"> HOP osazena </w:t>
      </w:r>
      <w:proofErr w:type="gramStart"/>
      <w:r w:rsidRPr="000C7951">
        <w:rPr>
          <w:iCs/>
        </w:rPr>
        <w:t>budou</w:t>
      </w:r>
      <w:proofErr w:type="gramEnd"/>
      <w:r w:rsidRPr="000C7951">
        <w:rPr>
          <w:iCs/>
        </w:rPr>
        <w:t xml:space="preserve"> kovové hmoty </w:t>
      </w:r>
      <w:proofErr w:type="spellStart"/>
      <w:r w:rsidRPr="000C7951">
        <w:rPr>
          <w:iCs/>
        </w:rPr>
        <w:t>vzt</w:t>
      </w:r>
      <w:proofErr w:type="spellEnd"/>
      <w:r w:rsidRPr="000C7951">
        <w:rPr>
          <w:iCs/>
        </w:rPr>
        <w:t xml:space="preserve"> potrubí připojeny z nejbližších patrových </w:t>
      </w:r>
      <w:proofErr w:type="spellStart"/>
      <w:r w:rsidRPr="000C7951">
        <w:rPr>
          <w:iCs/>
        </w:rPr>
        <w:t>rozvaděču</w:t>
      </w:r>
      <w:proofErr w:type="spellEnd"/>
      <w:r w:rsidRPr="000C7951">
        <w:rPr>
          <w:iCs/>
        </w:rPr>
        <w:t xml:space="preserve"> vodičem o stejné dimenzi. </w:t>
      </w:r>
    </w:p>
    <w:p w:rsidR="00BA198C" w:rsidRPr="000C7951" w:rsidRDefault="00BA198C" w:rsidP="00BA198C">
      <w:pPr>
        <w:pStyle w:val="Zkladntext"/>
        <w:ind w:firstLine="360"/>
        <w:jc w:val="both"/>
        <w:rPr>
          <w:iCs/>
        </w:rPr>
      </w:pPr>
      <w:r w:rsidRPr="000C7951">
        <w:rPr>
          <w:iCs/>
        </w:rPr>
        <w:t xml:space="preserve">Uzemnění a hlavní ochranné pospojování provést dle </w:t>
      </w:r>
      <w:r w:rsidRPr="000C7951">
        <w:t xml:space="preserve">ČSN 33 2000-4-41 </w:t>
      </w:r>
      <w:proofErr w:type="gramStart"/>
      <w:r w:rsidRPr="000C7951">
        <w:t>ed.2 , 33 2050</w:t>
      </w:r>
      <w:proofErr w:type="gramEnd"/>
      <w:r w:rsidRPr="000C7951">
        <w:t xml:space="preserve"> a  33 200-5-54 ed.3.</w:t>
      </w:r>
    </w:p>
    <w:p w:rsidR="00BA198C" w:rsidRPr="000C7951" w:rsidRDefault="00BA198C" w:rsidP="00BA198C">
      <w:pPr>
        <w:pStyle w:val="Zkladntext"/>
        <w:jc w:val="both"/>
        <w:rPr>
          <w:iCs/>
        </w:rPr>
      </w:pPr>
      <w:r w:rsidRPr="000C7951">
        <w:rPr>
          <w:b/>
          <w:i/>
          <w:iCs/>
        </w:rPr>
        <w:t>Maximální zemní odpor soustavy 10</w:t>
      </w:r>
      <w:r w:rsidRPr="000C7951">
        <w:rPr>
          <w:b/>
          <w:i/>
          <w:iCs/>
        </w:rPr>
        <w:sym w:font="Symbol" w:char="F057"/>
      </w:r>
      <w:r w:rsidRPr="000C7951">
        <w:rPr>
          <w:b/>
          <w:i/>
          <w:iCs/>
        </w:rPr>
        <w:t>.</w:t>
      </w:r>
      <w:r w:rsidRPr="000C7951">
        <w:rPr>
          <w:iCs/>
        </w:rPr>
        <w:t xml:space="preserve">  </w:t>
      </w:r>
    </w:p>
    <w:p w:rsidR="00BA198C" w:rsidRPr="000C7951" w:rsidRDefault="00BA198C" w:rsidP="00BA198C">
      <w:pPr>
        <w:rPr>
          <w:b/>
        </w:rPr>
      </w:pPr>
    </w:p>
    <w:p w:rsidR="00BA198C" w:rsidRPr="000C7951" w:rsidRDefault="00BA198C" w:rsidP="00BA198C">
      <w:pPr>
        <w:pStyle w:val="Zkladntext"/>
        <w:pBdr>
          <w:top w:val="single" w:sz="4" w:space="1" w:color="auto"/>
          <w:left w:val="single" w:sz="4" w:space="4" w:color="auto"/>
          <w:bottom w:val="single" w:sz="4" w:space="1" w:color="auto"/>
          <w:right w:val="single" w:sz="4" w:space="4" w:color="auto"/>
        </w:pBdr>
        <w:spacing w:after="0"/>
        <w:ind w:right="-1"/>
        <w:rPr>
          <w:b/>
          <w:szCs w:val="18"/>
        </w:rPr>
      </w:pPr>
      <w:r w:rsidRPr="000C7951">
        <w:rPr>
          <w:b/>
        </w:rPr>
        <w:t>ZÁVĚR</w:t>
      </w:r>
    </w:p>
    <w:p w:rsidR="00BA198C" w:rsidRPr="000C7951" w:rsidRDefault="00BA198C" w:rsidP="00BA198C">
      <w:pPr>
        <w:pStyle w:val="Zkladntext"/>
        <w:jc w:val="both"/>
        <w:rPr>
          <w:iCs/>
        </w:rPr>
      </w:pPr>
      <w:r w:rsidRPr="000C7951">
        <w:rPr>
          <w:iCs/>
        </w:rPr>
        <w:t xml:space="preserve">Veškeré práce musí být prováděny v souladu s platnými předpisy a normami ČSN podle požadavků a technologických podkladů investora v úzké koordinaci s ostatními řemesly. Dodavatel montážních prací musí před uvedením do provozu zajistit výchozí </w:t>
      </w:r>
      <w:proofErr w:type="gramStart"/>
      <w:r w:rsidRPr="000C7951">
        <w:rPr>
          <w:iCs/>
        </w:rPr>
        <w:t>revizi  dle</w:t>
      </w:r>
      <w:proofErr w:type="gramEnd"/>
      <w:r w:rsidRPr="000C7951">
        <w:rPr>
          <w:iCs/>
        </w:rPr>
        <w:t xml:space="preserve"> ČSN 33 1500. Stavební řízení a stavební povolení se provede podle </w:t>
      </w:r>
      <w:r w:rsidRPr="000C7951">
        <w:rPr>
          <w:i/>
          <w:iCs/>
        </w:rPr>
        <w:t>Sbírky zákonů č. 50/76</w:t>
      </w:r>
      <w:r w:rsidRPr="000C7951">
        <w:rPr>
          <w:iCs/>
        </w:rPr>
        <w:t xml:space="preserve"> a ve znění zákona </w:t>
      </w:r>
      <w:r w:rsidRPr="000C7951">
        <w:rPr>
          <w:i/>
          <w:iCs/>
        </w:rPr>
        <w:t xml:space="preserve">č. 262/92. </w:t>
      </w:r>
      <w:r w:rsidRPr="000C7951">
        <w:rPr>
          <w:iCs/>
        </w:rPr>
        <w:t xml:space="preserve">Veškeré montážní práce musí být prováděny dle </w:t>
      </w:r>
      <w:proofErr w:type="spellStart"/>
      <w:r w:rsidRPr="000C7951">
        <w:rPr>
          <w:iCs/>
        </w:rPr>
        <w:t>vyhl</w:t>
      </w:r>
      <w:proofErr w:type="spellEnd"/>
      <w:r w:rsidRPr="000C7951">
        <w:rPr>
          <w:iCs/>
        </w:rPr>
        <w:t xml:space="preserve">. 48/82 Sb. a </w:t>
      </w:r>
      <w:proofErr w:type="spellStart"/>
      <w:r w:rsidRPr="000C7951">
        <w:rPr>
          <w:iCs/>
        </w:rPr>
        <w:t>vyhl</w:t>
      </w:r>
      <w:proofErr w:type="spellEnd"/>
      <w:r w:rsidRPr="000C7951">
        <w:rPr>
          <w:iCs/>
        </w:rPr>
        <w:t xml:space="preserve">. Č. 324/90 Sb. ČÚBP, </w:t>
      </w:r>
      <w:proofErr w:type="gramStart"/>
      <w:r w:rsidRPr="000C7951">
        <w:rPr>
          <w:iCs/>
        </w:rPr>
        <w:t>kterou</w:t>
      </w:r>
      <w:proofErr w:type="gramEnd"/>
      <w:r w:rsidRPr="000C7951">
        <w:rPr>
          <w:iCs/>
        </w:rPr>
        <w:t xml:space="preserve"> se stanoví základní požadavky k zajištění bezpečnosti práce a technologických zařízení a podle platných technologických postupů. Montážní práce mohou provádět pouze osoby mající platné pověření a odbornou způsobilost.</w:t>
      </w:r>
    </w:p>
    <w:p w:rsidR="00BA198C" w:rsidRPr="000C7951" w:rsidRDefault="00BA198C" w:rsidP="00BA198C">
      <w:pPr>
        <w:jc w:val="both"/>
        <w:rPr>
          <w:b/>
        </w:rPr>
      </w:pPr>
      <w:r w:rsidRPr="000C7951">
        <w:rPr>
          <w:b/>
        </w:rPr>
        <w:lastRenderedPageBreak/>
        <w:t xml:space="preserve">Při realizaci stavby bude zhotovitel respektovat níže uvedené soubory dokumentů v této sestupné míře </w:t>
      </w:r>
      <w:proofErr w:type="gramStart"/>
      <w:r w:rsidRPr="000C7951">
        <w:rPr>
          <w:b/>
        </w:rPr>
        <w:t>závaznosti :</w:t>
      </w:r>
      <w:proofErr w:type="gramEnd"/>
    </w:p>
    <w:p w:rsidR="00BA198C" w:rsidRPr="000C7951" w:rsidRDefault="00BA198C" w:rsidP="00BA198C">
      <w:pPr>
        <w:pStyle w:val="Odstavecseseznamem"/>
        <w:numPr>
          <w:ilvl w:val="0"/>
          <w:numId w:val="5"/>
        </w:numPr>
        <w:autoSpaceDE w:val="0"/>
        <w:autoSpaceDN w:val="0"/>
        <w:adjustRightInd w:val="0"/>
        <w:jc w:val="both"/>
      </w:pPr>
      <w:r w:rsidRPr="000C7951">
        <w:t xml:space="preserve">české technické normy (§ 4 </w:t>
      </w:r>
      <w:proofErr w:type="gramStart"/>
      <w:r w:rsidRPr="000C7951">
        <w:t>zák.č.</w:t>
      </w:r>
      <w:proofErr w:type="gramEnd"/>
      <w:r w:rsidRPr="000C7951">
        <w:t xml:space="preserve">22/l997 Sb., ve znění zák.č.71/2000 Sb. a </w:t>
      </w:r>
      <w:proofErr w:type="spellStart"/>
      <w:r w:rsidRPr="000C7951">
        <w:t>zák.č</w:t>
      </w:r>
      <w:proofErr w:type="spellEnd"/>
      <w:r w:rsidRPr="000C7951">
        <w:t xml:space="preserve">. 205/2002 Sb. ) přejímající evropské normy, nebo jiné národní technické </w:t>
      </w:r>
      <w:proofErr w:type="spellStart"/>
      <w:r w:rsidRPr="000C7951">
        <w:t>nolmy</w:t>
      </w:r>
      <w:proofErr w:type="spellEnd"/>
      <w:r w:rsidRPr="000C7951">
        <w:t xml:space="preserve"> přejímající evropské normy</w:t>
      </w:r>
    </w:p>
    <w:p w:rsidR="00BA198C" w:rsidRPr="000C7951" w:rsidRDefault="00BA198C" w:rsidP="00BA198C">
      <w:pPr>
        <w:pStyle w:val="Odstavecseseznamem"/>
        <w:numPr>
          <w:ilvl w:val="0"/>
          <w:numId w:val="5"/>
        </w:numPr>
        <w:autoSpaceDE w:val="0"/>
        <w:autoSpaceDN w:val="0"/>
        <w:adjustRightInd w:val="0"/>
        <w:jc w:val="both"/>
      </w:pPr>
      <w:r w:rsidRPr="000C7951">
        <w:t>české technické normy</w:t>
      </w:r>
    </w:p>
    <w:p w:rsidR="00BA198C" w:rsidRPr="000C7951" w:rsidRDefault="00BA198C" w:rsidP="00BA198C">
      <w:pPr>
        <w:pStyle w:val="Odstavecseseznamem"/>
        <w:numPr>
          <w:ilvl w:val="0"/>
          <w:numId w:val="5"/>
        </w:numPr>
        <w:autoSpaceDE w:val="0"/>
        <w:autoSpaceDN w:val="0"/>
        <w:adjustRightInd w:val="0"/>
        <w:jc w:val="both"/>
      </w:pPr>
      <w:r w:rsidRPr="000C7951">
        <w:t xml:space="preserve">v době realizace platná evropská, nebo </w:t>
      </w:r>
      <w:proofErr w:type="spellStart"/>
      <w:r w:rsidRPr="000C7951">
        <w:t>národni</w:t>
      </w:r>
      <w:proofErr w:type="spellEnd"/>
      <w:r w:rsidRPr="000C7951">
        <w:t xml:space="preserve"> nařízení, technické podmínky, schválení a specifikace, stavební technická osvědčení, předpisy, zákony a vyhlášky.</w:t>
      </w:r>
    </w:p>
    <w:p w:rsidR="00BA198C" w:rsidRPr="000C7951" w:rsidRDefault="00BA198C" w:rsidP="00BA198C">
      <w:pPr>
        <w:jc w:val="both"/>
        <w:rPr>
          <w:rFonts w:ascii="Arial Narrow" w:hAnsi="Arial Narrow"/>
        </w:rPr>
      </w:pPr>
    </w:p>
    <w:p w:rsidR="002B5352" w:rsidRPr="000C7951" w:rsidRDefault="002B5352" w:rsidP="002B5352">
      <w:pPr>
        <w:jc w:val="both"/>
      </w:pPr>
    </w:p>
    <w:p w:rsidR="00906BD7" w:rsidRPr="000C7951" w:rsidRDefault="00906BD7" w:rsidP="00906BD7">
      <w:pPr>
        <w:pStyle w:val="Zkladntextodsazen3"/>
        <w:jc w:val="both"/>
        <w:rPr>
          <w:sz w:val="24"/>
          <w:szCs w:val="24"/>
        </w:rPr>
      </w:pPr>
      <w:r w:rsidRPr="000C7951">
        <w:rPr>
          <w:sz w:val="24"/>
          <w:szCs w:val="24"/>
        </w:rPr>
        <w:tab/>
      </w:r>
      <w:r w:rsidRPr="000C7951">
        <w:rPr>
          <w:sz w:val="24"/>
          <w:szCs w:val="24"/>
        </w:rPr>
        <w:tab/>
      </w:r>
      <w:r w:rsidRPr="000C7951">
        <w:rPr>
          <w:sz w:val="24"/>
          <w:szCs w:val="24"/>
        </w:rPr>
        <w:tab/>
      </w:r>
      <w:r w:rsidRPr="000C7951">
        <w:rPr>
          <w:sz w:val="24"/>
          <w:szCs w:val="24"/>
        </w:rPr>
        <w:tab/>
      </w:r>
      <w:r w:rsidRPr="000C7951">
        <w:rPr>
          <w:sz w:val="24"/>
          <w:szCs w:val="24"/>
        </w:rPr>
        <w:tab/>
      </w:r>
      <w:r w:rsidRPr="000C7951">
        <w:rPr>
          <w:sz w:val="24"/>
          <w:szCs w:val="24"/>
        </w:rPr>
        <w:tab/>
      </w:r>
      <w:r w:rsidRPr="000C7951">
        <w:rPr>
          <w:sz w:val="24"/>
          <w:szCs w:val="24"/>
        </w:rPr>
        <w:tab/>
        <w:t xml:space="preserve">     </w:t>
      </w:r>
      <w:proofErr w:type="gramStart"/>
      <w:r w:rsidRPr="000C7951">
        <w:rPr>
          <w:sz w:val="24"/>
          <w:szCs w:val="24"/>
        </w:rPr>
        <w:t>Vypracoval                 Ing.</w:t>
      </w:r>
      <w:proofErr w:type="gramEnd"/>
      <w:r w:rsidRPr="000C7951">
        <w:rPr>
          <w:sz w:val="24"/>
          <w:szCs w:val="24"/>
        </w:rPr>
        <w:t xml:space="preserve"> </w:t>
      </w:r>
      <w:r w:rsidR="003D5F51" w:rsidRPr="000C7951">
        <w:rPr>
          <w:sz w:val="24"/>
          <w:szCs w:val="24"/>
        </w:rPr>
        <w:t>F. Kolář</w:t>
      </w:r>
    </w:p>
    <w:p w:rsidR="002B5352" w:rsidRPr="000C7951" w:rsidRDefault="002B5352" w:rsidP="00E93F6F">
      <w:pPr>
        <w:rPr>
          <w:b/>
        </w:rPr>
      </w:pPr>
    </w:p>
    <w:p w:rsidR="00574915" w:rsidRPr="000C7951" w:rsidRDefault="00574915" w:rsidP="00574915">
      <w:pPr>
        <w:jc w:val="right"/>
      </w:pPr>
    </w:p>
    <w:p w:rsidR="00574915" w:rsidRPr="000C7951" w:rsidRDefault="00574915" w:rsidP="00E93F6F">
      <w:pPr>
        <w:rPr>
          <w:b/>
        </w:rPr>
      </w:pPr>
    </w:p>
    <w:p w:rsidR="00E93F6F" w:rsidRPr="000C7951" w:rsidRDefault="00E93F6F" w:rsidP="00E93F6F">
      <w:pPr>
        <w:rPr>
          <w:b/>
        </w:rPr>
      </w:pPr>
      <w:proofErr w:type="gramStart"/>
      <w:r w:rsidRPr="000C7951">
        <w:rPr>
          <w:b/>
        </w:rPr>
        <w:t>B.2.8</w:t>
      </w:r>
      <w:proofErr w:type="gramEnd"/>
      <w:r w:rsidRPr="000C7951">
        <w:rPr>
          <w:b/>
        </w:rPr>
        <w:t xml:space="preserve"> Požárně bezpečnostní řešení </w:t>
      </w:r>
    </w:p>
    <w:p w:rsidR="00F5189C" w:rsidRPr="000C7951" w:rsidRDefault="00F5189C" w:rsidP="005D04B6">
      <w:r w:rsidRPr="000C7951">
        <w:t>Netýká se udržovacích prací na objektu.</w:t>
      </w:r>
    </w:p>
    <w:p w:rsidR="00445DFC" w:rsidRPr="000C7951" w:rsidRDefault="00445DFC" w:rsidP="00E93F6F"/>
    <w:p w:rsidR="00E93F6F" w:rsidRPr="000C7951" w:rsidRDefault="00E93F6F" w:rsidP="00E93F6F">
      <w:pPr>
        <w:rPr>
          <w:b/>
        </w:rPr>
      </w:pPr>
      <w:proofErr w:type="gramStart"/>
      <w:r w:rsidRPr="000C7951">
        <w:rPr>
          <w:b/>
        </w:rPr>
        <w:t>B.2.9</w:t>
      </w:r>
      <w:proofErr w:type="gramEnd"/>
      <w:r w:rsidRPr="000C7951">
        <w:rPr>
          <w:b/>
        </w:rPr>
        <w:t>. Zásady hospodaření energiemi</w:t>
      </w:r>
    </w:p>
    <w:p w:rsidR="00A2454E" w:rsidRPr="000C7951" w:rsidRDefault="00A2454E" w:rsidP="005D04B6">
      <w:r w:rsidRPr="000C7951">
        <w:t>Netýká se udržovacích prací na objektu.</w:t>
      </w:r>
    </w:p>
    <w:p w:rsidR="00E93F6F" w:rsidRPr="000C7951" w:rsidRDefault="00E93F6F" w:rsidP="00E93F6F">
      <w:pPr>
        <w:rPr>
          <w:sz w:val="28"/>
          <w:szCs w:val="28"/>
        </w:rPr>
      </w:pPr>
    </w:p>
    <w:p w:rsidR="00E93F6F" w:rsidRPr="000C7951" w:rsidRDefault="00E93F6F" w:rsidP="00E93F6F">
      <w:pPr>
        <w:rPr>
          <w:b/>
        </w:rPr>
      </w:pPr>
      <w:proofErr w:type="gramStart"/>
      <w:r w:rsidRPr="000C7951">
        <w:rPr>
          <w:b/>
        </w:rPr>
        <w:t>B.2.10</w:t>
      </w:r>
      <w:proofErr w:type="gramEnd"/>
      <w:r w:rsidRPr="000C7951">
        <w:rPr>
          <w:b/>
        </w:rPr>
        <w:t>. Hygienické požadavky na stavby, požadavky na pracovní a komunální prostředí</w:t>
      </w:r>
    </w:p>
    <w:p w:rsidR="00747040" w:rsidRPr="000C7951" w:rsidRDefault="006F7832" w:rsidP="006F7832">
      <w:pPr>
        <w:pStyle w:val="499textodrazeny"/>
        <w:tabs>
          <w:tab w:val="left" w:pos="1100"/>
        </w:tabs>
        <w:ind w:left="0"/>
        <w:jc w:val="both"/>
        <w:rPr>
          <w:color w:val="auto"/>
        </w:rPr>
      </w:pPr>
      <w:r w:rsidRPr="000C7951">
        <w:rPr>
          <w:rFonts w:ascii="Times New Roman" w:eastAsia="Times New Roman" w:hAnsi="Times New Roman" w:cs="Times New Roman"/>
          <w:color w:val="auto"/>
          <w:sz w:val="24"/>
          <w:szCs w:val="24"/>
          <w:lang w:eastAsia="cs-CZ"/>
        </w:rPr>
        <w:t xml:space="preserve">Navržená řešení jsou v souladu s požadavky </w:t>
      </w:r>
      <w:r w:rsidR="0073588B" w:rsidRPr="000C7951">
        <w:rPr>
          <w:rFonts w:ascii="Times New Roman" w:eastAsia="Times New Roman" w:hAnsi="Times New Roman" w:cs="Times New Roman"/>
          <w:color w:val="auto"/>
          <w:sz w:val="24"/>
          <w:szCs w:val="24"/>
          <w:lang w:eastAsia="cs-CZ"/>
        </w:rPr>
        <w:t xml:space="preserve">vyhlášky 268/2009 </w:t>
      </w:r>
      <w:proofErr w:type="gramStart"/>
      <w:r w:rsidR="00E83513" w:rsidRPr="000C7951">
        <w:rPr>
          <w:rFonts w:ascii="Times New Roman" w:eastAsia="Times New Roman" w:hAnsi="Times New Roman" w:cs="Times New Roman"/>
          <w:color w:val="auto"/>
          <w:sz w:val="24"/>
          <w:szCs w:val="24"/>
          <w:lang w:eastAsia="cs-CZ"/>
        </w:rPr>
        <w:t>Sb.</w:t>
      </w:r>
      <w:r w:rsidR="0073588B" w:rsidRPr="000C7951">
        <w:rPr>
          <w:rFonts w:ascii="Times New Roman" w:eastAsia="Times New Roman" w:hAnsi="Times New Roman" w:cs="Times New Roman"/>
          <w:color w:val="auto"/>
          <w:sz w:val="24"/>
          <w:szCs w:val="24"/>
          <w:lang w:eastAsia="cs-CZ"/>
        </w:rPr>
        <w:t xml:space="preserve"> , o technických</w:t>
      </w:r>
      <w:proofErr w:type="gramEnd"/>
      <w:r w:rsidR="0073588B" w:rsidRPr="000C7951">
        <w:rPr>
          <w:rFonts w:ascii="Times New Roman" w:eastAsia="Times New Roman" w:hAnsi="Times New Roman" w:cs="Times New Roman"/>
          <w:color w:val="auto"/>
          <w:sz w:val="24"/>
          <w:szCs w:val="24"/>
          <w:lang w:eastAsia="cs-CZ"/>
        </w:rPr>
        <w:t xml:space="preserve"> požadav</w:t>
      </w:r>
      <w:r w:rsidRPr="000C7951">
        <w:rPr>
          <w:rFonts w:ascii="Times New Roman" w:eastAsia="Times New Roman" w:hAnsi="Times New Roman" w:cs="Times New Roman"/>
          <w:color w:val="auto"/>
          <w:sz w:val="24"/>
          <w:szCs w:val="24"/>
          <w:lang w:eastAsia="cs-CZ"/>
        </w:rPr>
        <w:t>cích na stavby, v platném znění</w:t>
      </w:r>
      <w:r w:rsidR="0073588B" w:rsidRPr="000C7951">
        <w:rPr>
          <w:rFonts w:ascii="Times New Roman" w:eastAsia="Times New Roman" w:hAnsi="Times New Roman" w:cs="Times New Roman"/>
          <w:color w:val="auto"/>
          <w:sz w:val="24"/>
          <w:szCs w:val="24"/>
          <w:lang w:eastAsia="cs-CZ"/>
        </w:rPr>
        <w:t xml:space="preserve"> </w:t>
      </w:r>
    </w:p>
    <w:p w:rsidR="008948E4" w:rsidRPr="000C7951" w:rsidRDefault="008948E4" w:rsidP="00E93F6F">
      <w:pPr>
        <w:rPr>
          <w:b/>
          <w:sz w:val="28"/>
          <w:szCs w:val="28"/>
        </w:rPr>
      </w:pPr>
    </w:p>
    <w:p w:rsidR="00E93F6F" w:rsidRPr="000C7951" w:rsidRDefault="00E93F6F" w:rsidP="00E93F6F">
      <w:pPr>
        <w:rPr>
          <w:b/>
        </w:rPr>
      </w:pPr>
      <w:proofErr w:type="gramStart"/>
      <w:r w:rsidRPr="000C7951">
        <w:rPr>
          <w:b/>
        </w:rPr>
        <w:t>B.2.11</w:t>
      </w:r>
      <w:proofErr w:type="gramEnd"/>
      <w:r w:rsidRPr="000C7951">
        <w:rPr>
          <w:b/>
        </w:rPr>
        <w:t>. Ochrana stavby před negativními účinky vnějšího prostředí</w:t>
      </w:r>
    </w:p>
    <w:p w:rsidR="00177B91" w:rsidRPr="000C7951" w:rsidRDefault="00177B91" w:rsidP="00E93F6F">
      <w:r w:rsidRPr="000C7951">
        <w:t xml:space="preserve">S ohledem na malý rozsah stavebních </w:t>
      </w:r>
      <w:r w:rsidR="00AC2AEE" w:rsidRPr="000C7951">
        <w:t>prací</w:t>
      </w:r>
      <w:r w:rsidRPr="000C7951">
        <w:t xml:space="preserve"> není v PD řešeno.</w:t>
      </w:r>
    </w:p>
    <w:p w:rsidR="006473FA" w:rsidRPr="000C7951" w:rsidRDefault="006473FA" w:rsidP="00E93F6F"/>
    <w:p w:rsidR="00E93F6F" w:rsidRPr="000C7951" w:rsidRDefault="00E93F6F" w:rsidP="00E93F6F">
      <w:pPr>
        <w:rPr>
          <w:b/>
        </w:rPr>
      </w:pPr>
      <w:proofErr w:type="gramStart"/>
      <w:r w:rsidRPr="000C7951">
        <w:rPr>
          <w:b/>
        </w:rPr>
        <w:t>B.3.</w:t>
      </w:r>
      <w:proofErr w:type="gramEnd"/>
      <w:r w:rsidRPr="000C7951">
        <w:rPr>
          <w:b/>
        </w:rPr>
        <w:t xml:space="preserve"> Připojení na technickou infrastrukturu</w:t>
      </w:r>
    </w:p>
    <w:p w:rsidR="00A2454E" w:rsidRPr="000C7951" w:rsidRDefault="00A2454E" w:rsidP="005D04B6">
      <w:r w:rsidRPr="000C7951">
        <w:t>Netýká se udržovacích prací na objektu.</w:t>
      </w:r>
    </w:p>
    <w:p w:rsidR="00E93F6F" w:rsidRPr="000C7951" w:rsidRDefault="00E93F6F" w:rsidP="00D765BE">
      <w:pPr>
        <w:rPr>
          <w:b/>
        </w:rPr>
      </w:pPr>
    </w:p>
    <w:p w:rsidR="00390607" w:rsidRPr="000C7951" w:rsidRDefault="00390607" w:rsidP="00390607">
      <w:pPr>
        <w:rPr>
          <w:b/>
        </w:rPr>
      </w:pPr>
      <w:proofErr w:type="gramStart"/>
      <w:r w:rsidRPr="000C7951">
        <w:rPr>
          <w:b/>
        </w:rPr>
        <w:t>B.4.</w:t>
      </w:r>
      <w:proofErr w:type="gramEnd"/>
      <w:r w:rsidRPr="000C7951">
        <w:rPr>
          <w:b/>
        </w:rPr>
        <w:t xml:space="preserve"> Dopravní řešení</w:t>
      </w:r>
    </w:p>
    <w:p w:rsidR="00A2454E" w:rsidRPr="000C7951" w:rsidRDefault="00A2454E" w:rsidP="005D04B6">
      <w:r w:rsidRPr="000C7951">
        <w:t>Netýká se udržovacích prací na objektu.</w:t>
      </w:r>
    </w:p>
    <w:p w:rsidR="00390607" w:rsidRPr="000C7951" w:rsidRDefault="00390607" w:rsidP="00390607">
      <w:pPr>
        <w:rPr>
          <w:b/>
          <w:sz w:val="28"/>
          <w:szCs w:val="28"/>
        </w:rPr>
      </w:pPr>
    </w:p>
    <w:p w:rsidR="00390607" w:rsidRPr="000C7951" w:rsidRDefault="00390607" w:rsidP="00390607">
      <w:pPr>
        <w:rPr>
          <w:b/>
        </w:rPr>
      </w:pPr>
      <w:proofErr w:type="gramStart"/>
      <w:r w:rsidRPr="000C7951">
        <w:rPr>
          <w:b/>
        </w:rPr>
        <w:t>B.5.</w:t>
      </w:r>
      <w:proofErr w:type="gramEnd"/>
      <w:r w:rsidRPr="000C7951">
        <w:rPr>
          <w:b/>
        </w:rPr>
        <w:t xml:space="preserve"> Řešení vegetace </w:t>
      </w:r>
    </w:p>
    <w:p w:rsidR="00A2454E" w:rsidRPr="000C7951" w:rsidRDefault="00A2454E" w:rsidP="005D04B6">
      <w:r w:rsidRPr="000C7951">
        <w:t>Netýká se udržovacích prací na objektu.</w:t>
      </w:r>
    </w:p>
    <w:p w:rsidR="00390607" w:rsidRPr="000C7951" w:rsidRDefault="00390607" w:rsidP="00390607">
      <w:pPr>
        <w:rPr>
          <w:b/>
          <w:sz w:val="28"/>
          <w:szCs w:val="28"/>
        </w:rPr>
      </w:pPr>
    </w:p>
    <w:p w:rsidR="00390607" w:rsidRPr="000C7951" w:rsidRDefault="00390607" w:rsidP="00390607">
      <w:pPr>
        <w:rPr>
          <w:b/>
          <w:sz w:val="28"/>
          <w:szCs w:val="28"/>
        </w:rPr>
      </w:pPr>
      <w:proofErr w:type="gramStart"/>
      <w:r w:rsidRPr="000C7951">
        <w:rPr>
          <w:b/>
        </w:rPr>
        <w:t>B.6.</w:t>
      </w:r>
      <w:proofErr w:type="gramEnd"/>
      <w:r w:rsidRPr="000C7951">
        <w:rPr>
          <w:b/>
        </w:rPr>
        <w:t xml:space="preserve"> Popis vlivů stavby na životní prostředí a jeho ochranu</w:t>
      </w:r>
    </w:p>
    <w:p w:rsidR="00390607" w:rsidRPr="000C7951" w:rsidRDefault="00390607" w:rsidP="00390607">
      <w:pPr>
        <w:rPr>
          <w:u w:val="single"/>
        </w:rPr>
      </w:pPr>
      <w:r w:rsidRPr="000C7951">
        <w:rPr>
          <w:u w:val="single"/>
        </w:rPr>
        <w:t xml:space="preserve">a) Vliv stavby na životní prostředí </w:t>
      </w:r>
    </w:p>
    <w:p w:rsidR="00390607" w:rsidRPr="000C7951" w:rsidRDefault="00390607" w:rsidP="005D04B6">
      <w:r w:rsidRPr="000C7951">
        <w:t xml:space="preserve">Vlivy stavby na životní prostředí v období výstavby jsou popsány v odstavci B8 Zásady organizace výstavby. </w:t>
      </w:r>
    </w:p>
    <w:p w:rsidR="000B157D" w:rsidRPr="000C7951" w:rsidRDefault="00351539" w:rsidP="005D04B6">
      <w:r w:rsidRPr="000C7951">
        <w:t>Po provedení stavby</w:t>
      </w:r>
      <w:r w:rsidR="00096CF2" w:rsidRPr="000C7951">
        <w:t xml:space="preserve"> nedojde ke zhoršení stávajícího vlivu stavby na životní prostředí. </w:t>
      </w:r>
      <w:r w:rsidR="006B3C63" w:rsidRPr="000C7951">
        <w:t xml:space="preserve">  </w:t>
      </w:r>
    </w:p>
    <w:p w:rsidR="006B3C63" w:rsidRPr="000C7951" w:rsidRDefault="006B3C63" w:rsidP="00390607"/>
    <w:p w:rsidR="00390607" w:rsidRPr="000C7951" w:rsidRDefault="00390607" w:rsidP="00390607">
      <w:pPr>
        <w:rPr>
          <w:u w:val="single"/>
        </w:rPr>
      </w:pPr>
      <w:r w:rsidRPr="000C7951">
        <w:rPr>
          <w:u w:val="single"/>
        </w:rPr>
        <w:t>b) Vliv stavby na přírodu a krajinu (ochrana dřevin, rostlin a živočichů</w:t>
      </w:r>
      <w:r w:rsidR="00DE5CDE" w:rsidRPr="000C7951">
        <w:rPr>
          <w:u w:val="single"/>
        </w:rPr>
        <w:t>)</w:t>
      </w:r>
    </w:p>
    <w:p w:rsidR="00E674A3" w:rsidRPr="000C7951" w:rsidRDefault="006B3C63" w:rsidP="005D04B6">
      <w:proofErr w:type="gramStart"/>
      <w:r w:rsidRPr="000C7951">
        <w:t>Stavba  přírodu</w:t>
      </w:r>
      <w:proofErr w:type="gramEnd"/>
      <w:r w:rsidRPr="000C7951">
        <w:t xml:space="preserve"> a krajinu </w:t>
      </w:r>
      <w:r w:rsidR="00351539" w:rsidRPr="000C7951">
        <w:t xml:space="preserve">negativně </w:t>
      </w:r>
      <w:r w:rsidRPr="000C7951">
        <w:t xml:space="preserve">neovlivní. </w:t>
      </w:r>
    </w:p>
    <w:p w:rsidR="006B3C63" w:rsidRPr="000C7951" w:rsidRDefault="006B3C63" w:rsidP="00390607">
      <w:pPr>
        <w:rPr>
          <w:u w:val="single"/>
        </w:rPr>
      </w:pPr>
    </w:p>
    <w:p w:rsidR="00390607" w:rsidRPr="000C7951" w:rsidRDefault="00390607" w:rsidP="00390607">
      <w:pPr>
        <w:rPr>
          <w:u w:val="single"/>
        </w:rPr>
      </w:pPr>
      <w:r w:rsidRPr="000C7951">
        <w:rPr>
          <w:u w:val="single"/>
        </w:rPr>
        <w:t>c) Vliv stavby na soustavu chráněných území NATURA 2000</w:t>
      </w:r>
    </w:p>
    <w:p w:rsidR="00A2454E" w:rsidRPr="000C7951" w:rsidRDefault="00A2454E" w:rsidP="005D04B6">
      <w:r w:rsidRPr="000C7951">
        <w:t>Netýká se udržovacích prací na objektu.</w:t>
      </w:r>
    </w:p>
    <w:p w:rsidR="00390607" w:rsidRPr="000C7951" w:rsidRDefault="00390607" w:rsidP="00390607"/>
    <w:p w:rsidR="00390607" w:rsidRPr="000C7951" w:rsidRDefault="00390607" w:rsidP="00390607">
      <w:pPr>
        <w:rPr>
          <w:u w:val="single"/>
        </w:rPr>
      </w:pPr>
      <w:r w:rsidRPr="000C7951">
        <w:rPr>
          <w:u w:val="single"/>
        </w:rPr>
        <w:t xml:space="preserve">d) Návrh zohlednění podmínek ze závěru zjišťovacího </w:t>
      </w:r>
      <w:proofErr w:type="gramStart"/>
      <w:r w:rsidRPr="000C7951">
        <w:rPr>
          <w:u w:val="single"/>
        </w:rPr>
        <w:t>řízení  nebo</w:t>
      </w:r>
      <w:proofErr w:type="gramEnd"/>
      <w:r w:rsidRPr="000C7951">
        <w:rPr>
          <w:u w:val="single"/>
        </w:rPr>
        <w:t xml:space="preserve"> stanoviska EIA</w:t>
      </w:r>
    </w:p>
    <w:p w:rsidR="00390607" w:rsidRPr="000C7951" w:rsidRDefault="00390607" w:rsidP="005D04B6">
      <w:r w:rsidRPr="000C7951">
        <w:lastRenderedPageBreak/>
        <w:t xml:space="preserve">Záměr svým </w:t>
      </w:r>
      <w:proofErr w:type="gramStart"/>
      <w:r w:rsidRPr="000C7951">
        <w:t>rozsahem  nedosahuje</w:t>
      </w:r>
      <w:proofErr w:type="gramEnd"/>
      <w:r w:rsidRPr="000C7951">
        <w:t xml:space="preserve">  parametrů, kdy je nutné zjišťovací řízení</w:t>
      </w:r>
      <w:r w:rsidR="003F1C3A" w:rsidRPr="000C7951">
        <w:t xml:space="preserve">. </w:t>
      </w:r>
      <w:r w:rsidRPr="000C7951">
        <w:t xml:space="preserve">  </w:t>
      </w:r>
    </w:p>
    <w:p w:rsidR="00390607" w:rsidRPr="000C7951" w:rsidRDefault="00390607" w:rsidP="00390607">
      <w:pPr>
        <w:rPr>
          <w:u w:val="single"/>
        </w:rPr>
      </w:pPr>
    </w:p>
    <w:p w:rsidR="00390607" w:rsidRPr="000C7951" w:rsidRDefault="00390607" w:rsidP="00390607">
      <w:pPr>
        <w:rPr>
          <w:u w:val="single"/>
        </w:rPr>
      </w:pPr>
      <w:r w:rsidRPr="000C7951">
        <w:rPr>
          <w:u w:val="single"/>
        </w:rPr>
        <w:t>e) Navrhovaná ochranná a bezpečnostní pásma</w:t>
      </w:r>
    </w:p>
    <w:p w:rsidR="00A2454E" w:rsidRPr="000C7951" w:rsidRDefault="00A2454E" w:rsidP="005D04B6">
      <w:r w:rsidRPr="000C7951">
        <w:t>Netýká se udržovacích prací na objektu.</w:t>
      </w:r>
    </w:p>
    <w:p w:rsidR="00254CC7" w:rsidRPr="000C7951" w:rsidRDefault="00254CC7" w:rsidP="00390607">
      <w:pPr>
        <w:rPr>
          <w:sz w:val="28"/>
          <w:szCs w:val="28"/>
        </w:rPr>
      </w:pPr>
    </w:p>
    <w:p w:rsidR="00390607" w:rsidRPr="000C7951" w:rsidRDefault="00390607" w:rsidP="00390607">
      <w:pPr>
        <w:rPr>
          <w:b/>
        </w:rPr>
      </w:pPr>
      <w:proofErr w:type="gramStart"/>
      <w:r w:rsidRPr="000C7951">
        <w:rPr>
          <w:b/>
        </w:rPr>
        <w:t>B.7.Ochrana</w:t>
      </w:r>
      <w:proofErr w:type="gramEnd"/>
      <w:r w:rsidRPr="000C7951">
        <w:rPr>
          <w:b/>
        </w:rPr>
        <w:t xml:space="preserve"> obyvatelstva</w:t>
      </w:r>
    </w:p>
    <w:p w:rsidR="00A2454E" w:rsidRPr="000C7951" w:rsidRDefault="00A2454E" w:rsidP="005D04B6">
      <w:r w:rsidRPr="000C7951">
        <w:t>Netýká se udržovacích prací na objektu.</w:t>
      </w:r>
    </w:p>
    <w:p w:rsidR="00A2454E" w:rsidRPr="000C7951" w:rsidRDefault="00A2454E" w:rsidP="00390607">
      <w:pPr>
        <w:rPr>
          <w:b/>
        </w:rPr>
      </w:pPr>
    </w:p>
    <w:p w:rsidR="00390607" w:rsidRPr="000C7951" w:rsidRDefault="00390607" w:rsidP="00390607">
      <w:pPr>
        <w:rPr>
          <w:b/>
        </w:rPr>
      </w:pPr>
      <w:proofErr w:type="gramStart"/>
      <w:r w:rsidRPr="000C7951">
        <w:rPr>
          <w:b/>
        </w:rPr>
        <w:t>B.8.</w:t>
      </w:r>
      <w:proofErr w:type="gramEnd"/>
      <w:r w:rsidRPr="000C7951">
        <w:rPr>
          <w:b/>
        </w:rPr>
        <w:t xml:space="preserve"> Zásady organizace výstavby</w:t>
      </w:r>
    </w:p>
    <w:p w:rsidR="00390607" w:rsidRPr="000C7951" w:rsidRDefault="00390607" w:rsidP="00390607">
      <w:pPr>
        <w:rPr>
          <w:u w:val="single"/>
        </w:rPr>
      </w:pPr>
      <w:r w:rsidRPr="000C7951">
        <w:rPr>
          <w:u w:val="single"/>
        </w:rPr>
        <w:t xml:space="preserve"> a) Potřeby a spotřeby rozhodujících hmot</w:t>
      </w:r>
    </w:p>
    <w:p w:rsidR="00390607" w:rsidRPr="000C7951" w:rsidRDefault="00390607" w:rsidP="005D04B6">
      <w:pPr>
        <w:jc w:val="both"/>
      </w:pPr>
      <w:r w:rsidRPr="000C7951">
        <w:t xml:space="preserve">Pro výstavbu budou </w:t>
      </w:r>
      <w:proofErr w:type="gramStart"/>
      <w:r w:rsidRPr="000C7951">
        <w:t>zapotřebí  stavební</w:t>
      </w:r>
      <w:proofErr w:type="gramEnd"/>
      <w:r w:rsidRPr="000C7951">
        <w:t xml:space="preserve"> materiály  podle specifikací  jednotlivých profesních složek projektové dokumentace.  Z nich největší objem představují </w:t>
      </w:r>
      <w:r w:rsidR="00246DB5" w:rsidRPr="000C7951">
        <w:t xml:space="preserve">materiály pro </w:t>
      </w:r>
      <w:r w:rsidR="00A2454E" w:rsidRPr="000C7951">
        <w:t xml:space="preserve">sanace obvodových stěn. </w:t>
      </w:r>
      <w:r w:rsidRPr="000C7951">
        <w:t xml:space="preserve">Pro uložení materiálů na </w:t>
      </w:r>
      <w:proofErr w:type="gramStart"/>
      <w:r w:rsidRPr="000C7951">
        <w:t xml:space="preserve">staveništi  </w:t>
      </w:r>
      <w:r w:rsidR="003F1C3A" w:rsidRPr="000C7951">
        <w:t>si</w:t>
      </w:r>
      <w:proofErr w:type="gramEnd"/>
      <w:r w:rsidR="003F1C3A" w:rsidRPr="000C7951">
        <w:t xml:space="preserve"> musí prováděcí firma zajistit uzamykatelný kontejner, který lze postavit na pozemek investora </w:t>
      </w:r>
      <w:r w:rsidR="00F00713" w:rsidRPr="000C7951">
        <w:t>nedaleko</w:t>
      </w:r>
      <w:r w:rsidR="003F1C3A" w:rsidRPr="000C7951">
        <w:t xml:space="preserve"> stavby. </w:t>
      </w:r>
      <w:r w:rsidR="00EA7BBB" w:rsidRPr="000C7951">
        <w:t xml:space="preserve"> </w:t>
      </w:r>
      <w:r w:rsidRPr="000C7951">
        <w:t xml:space="preserve"> </w:t>
      </w:r>
    </w:p>
    <w:p w:rsidR="00390607" w:rsidRPr="000C7951" w:rsidRDefault="00390607" w:rsidP="00390607">
      <w:pPr>
        <w:rPr>
          <w:b/>
        </w:rPr>
      </w:pPr>
    </w:p>
    <w:p w:rsidR="00390607" w:rsidRPr="000C7951" w:rsidRDefault="00390607" w:rsidP="00390607">
      <w:pPr>
        <w:rPr>
          <w:u w:val="single"/>
        </w:rPr>
      </w:pPr>
      <w:r w:rsidRPr="000C7951">
        <w:rPr>
          <w:u w:val="single"/>
        </w:rPr>
        <w:t xml:space="preserve"> b) Odvodnění staveniště</w:t>
      </w:r>
    </w:p>
    <w:p w:rsidR="002B6049" w:rsidRPr="000C7951" w:rsidRDefault="002B6049" w:rsidP="005D04B6">
      <w:pPr>
        <w:jc w:val="both"/>
      </w:pPr>
      <w:r w:rsidRPr="000C7951">
        <w:t xml:space="preserve">Bude zachováno stávající odvodnění zpevněných ploch. </w:t>
      </w:r>
    </w:p>
    <w:p w:rsidR="00390607" w:rsidRPr="000C7951" w:rsidRDefault="00390607" w:rsidP="00390607">
      <w:r w:rsidRPr="000C7951">
        <w:t xml:space="preserve">  </w:t>
      </w:r>
    </w:p>
    <w:p w:rsidR="00390607" w:rsidRPr="000C7951" w:rsidRDefault="00390607" w:rsidP="00F84B9D">
      <w:pPr>
        <w:jc w:val="both"/>
        <w:rPr>
          <w:u w:val="single"/>
        </w:rPr>
      </w:pPr>
      <w:r w:rsidRPr="000C7951">
        <w:rPr>
          <w:u w:val="single"/>
        </w:rPr>
        <w:t>c)Napojení staveniště na stávající dopravní a technickou infrastrukturu</w:t>
      </w:r>
    </w:p>
    <w:p w:rsidR="00FC6289" w:rsidRPr="000C7951" w:rsidRDefault="00FC6289" w:rsidP="005D04B6">
      <w:pPr>
        <w:jc w:val="both"/>
      </w:pPr>
      <w:r w:rsidRPr="000C7951">
        <w:t>Příjezd na staveniště je po ulici Podkrušnohorská do části obce Hamr, dále do ulice Mládežnická.</w:t>
      </w:r>
    </w:p>
    <w:p w:rsidR="00FC6289" w:rsidRPr="000C7951" w:rsidRDefault="00FC6289" w:rsidP="005D04B6">
      <w:pPr>
        <w:jc w:val="both"/>
      </w:pPr>
      <w:r w:rsidRPr="000C7951">
        <w:t>Po osazení podružných měřičů lze využít technickou infrastrukturu objektu.</w:t>
      </w:r>
    </w:p>
    <w:p w:rsidR="00390607" w:rsidRPr="000C7951" w:rsidRDefault="00644157" w:rsidP="005D04B6">
      <w:pPr>
        <w:jc w:val="both"/>
      </w:pPr>
      <w:r w:rsidRPr="000C7951">
        <w:t>Staveniště bude vybaveno</w:t>
      </w:r>
      <w:r w:rsidR="00085365" w:rsidRPr="000C7951">
        <w:t xml:space="preserve"> chemickým</w:t>
      </w:r>
      <w:r w:rsidR="00F72216" w:rsidRPr="000C7951">
        <w:t>i</w:t>
      </w:r>
      <w:r w:rsidR="00085365" w:rsidRPr="000C7951">
        <w:t xml:space="preserve"> záchod</w:t>
      </w:r>
      <w:r w:rsidR="00F72216" w:rsidRPr="000C7951">
        <w:t>y</w:t>
      </w:r>
      <w:r w:rsidR="00085365" w:rsidRPr="000C7951">
        <w:t xml:space="preserve"> (TOI TOI). </w:t>
      </w:r>
      <w:r w:rsidRPr="000C7951">
        <w:t xml:space="preserve"> </w:t>
      </w:r>
    </w:p>
    <w:p w:rsidR="00644157" w:rsidRPr="000C7951" w:rsidRDefault="00644157" w:rsidP="00390607"/>
    <w:p w:rsidR="00390607" w:rsidRPr="000C7951" w:rsidRDefault="00390607" w:rsidP="00390607">
      <w:pPr>
        <w:rPr>
          <w:sz w:val="28"/>
          <w:szCs w:val="28"/>
          <w:u w:val="single"/>
        </w:rPr>
      </w:pPr>
      <w:proofErr w:type="gramStart"/>
      <w:r w:rsidRPr="000C7951">
        <w:rPr>
          <w:sz w:val="28"/>
          <w:szCs w:val="28"/>
          <w:u w:val="single"/>
        </w:rPr>
        <w:t>d,e,g,i)Vliv</w:t>
      </w:r>
      <w:proofErr w:type="gramEnd"/>
      <w:r w:rsidRPr="000C7951">
        <w:rPr>
          <w:sz w:val="28"/>
          <w:szCs w:val="28"/>
          <w:u w:val="single"/>
        </w:rPr>
        <w:t xml:space="preserve"> provádění stavby na okolní stavby a pozemky, ochrana okolí staveniště, ochrana životního prostředí při výstavbě</w:t>
      </w:r>
    </w:p>
    <w:p w:rsidR="00390607" w:rsidRPr="000C7951" w:rsidRDefault="00390607" w:rsidP="005D04B6">
      <w:pPr>
        <w:pStyle w:val="Nadpis6"/>
        <w:spacing w:before="0"/>
        <w:rPr>
          <w:rFonts w:ascii="Times New Roman" w:hAnsi="Times New Roman"/>
          <w:b/>
          <w:color w:val="auto"/>
          <w:sz w:val="28"/>
          <w:szCs w:val="28"/>
        </w:rPr>
      </w:pPr>
      <w:r w:rsidRPr="000C7951">
        <w:rPr>
          <w:rFonts w:ascii="Times New Roman" w:hAnsi="Times New Roman"/>
          <w:b/>
          <w:color w:val="auto"/>
          <w:sz w:val="28"/>
          <w:szCs w:val="28"/>
        </w:rPr>
        <w:t>Ovzduší</w:t>
      </w:r>
    </w:p>
    <w:p w:rsidR="00390607" w:rsidRPr="000C7951" w:rsidRDefault="00390607" w:rsidP="005D04B6">
      <w:pPr>
        <w:pStyle w:val="Nadpis6"/>
        <w:spacing w:before="0"/>
        <w:jc w:val="both"/>
        <w:rPr>
          <w:rFonts w:ascii="Times New Roman" w:hAnsi="Times New Roman"/>
          <w:i w:val="0"/>
          <w:color w:val="auto"/>
        </w:rPr>
      </w:pPr>
      <w:r w:rsidRPr="000C7951">
        <w:rPr>
          <w:rFonts w:ascii="Times New Roman" w:hAnsi="Times New Roman"/>
          <w:i w:val="0"/>
          <w:color w:val="auto"/>
        </w:rPr>
        <w:t xml:space="preserve">V období výstavby dojde k dočasnému </w:t>
      </w:r>
      <w:r w:rsidR="00C9376B" w:rsidRPr="000C7951">
        <w:rPr>
          <w:rFonts w:ascii="Times New Roman" w:hAnsi="Times New Roman"/>
          <w:i w:val="0"/>
          <w:color w:val="auto"/>
        </w:rPr>
        <w:t xml:space="preserve">zanedbatelnému </w:t>
      </w:r>
      <w:r w:rsidRPr="000C7951">
        <w:rPr>
          <w:rFonts w:ascii="Times New Roman" w:hAnsi="Times New Roman"/>
          <w:i w:val="0"/>
          <w:color w:val="auto"/>
        </w:rPr>
        <w:t xml:space="preserve">zvýšení emisí výfukových plynů a prachu z bodových zdrojů- stavebních </w:t>
      </w:r>
      <w:proofErr w:type="gramStart"/>
      <w:r w:rsidRPr="000C7951">
        <w:rPr>
          <w:rFonts w:ascii="Times New Roman" w:hAnsi="Times New Roman"/>
          <w:i w:val="0"/>
          <w:color w:val="auto"/>
        </w:rPr>
        <w:t>mechanizmů,  a z liniových</w:t>
      </w:r>
      <w:proofErr w:type="gramEnd"/>
      <w:r w:rsidRPr="000C7951">
        <w:rPr>
          <w:rFonts w:ascii="Times New Roman" w:hAnsi="Times New Roman"/>
          <w:i w:val="0"/>
          <w:color w:val="auto"/>
        </w:rPr>
        <w:t xml:space="preserve"> zdrojů- nákladní dopravy.  Dojde zde také ke zvýšení hladiny hluku. </w:t>
      </w:r>
      <w:r w:rsidR="006B3C63" w:rsidRPr="000C7951">
        <w:rPr>
          <w:rFonts w:ascii="Times New Roman" w:hAnsi="Times New Roman"/>
          <w:i w:val="0"/>
          <w:color w:val="auto"/>
        </w:rPr>
        <w:t xml:space="preserve"> Vliv stavby vzhledem k jejímu rozsahu je však zanedbatelný, i bez zvláštních opatření budou </w:t>
      </w:r>
      <w:proofErr w:type="gramStart"/>
      <w:r w:rsidRPr="000C7951">
        <w:rPr>
          <w:rFonts w:ascii="Times New Roman" w:hAnsi="Times New Roman"/>
          <w:i w:val="0"/>
          <w:color w:val="auto"/>
        </w:rPr>
        <w:t>dodrže</w:t>
      </w:r>
      <w:r w:rsidR="006B3C63" w:rsidRPr="000C7951">
        <w:rPr>
          <w:rFonts w:ascii="Times New Roman" w:hAnsi="Times New Roman"/>
          <w:i w:val="0"/>
          <w:color w:val="auto"/>
        </w:rPr>
        <w:t xml:space="preserve">ny </w:t>
      </w:r>
      <w:r w:rsidRPr="000C7951">
        <w:rPr>
          <w:rFonts w:ascii="Times New Roman" w:hAnsi="Times New Roman"/>
          <w:i w:val="0"/>
          <w:color w:val="auto"/>
        </w:rPr>
        <w:t xml:space="preserve">  limity</w:t>
      </w:r>
      <w:proofErr w:type="gramEnd"/>
      <w:r w:rsidRPr="000C7951">
        <w:rPr>
          <w:rFonts w:ascii="Times New Roman" w:hAnsi="Times New Roman"/>
          <w:i w:val="0"/>
          <w:color w:val="auto"/>
        </w:rPr>
        <w:t xml:space="preserve"> Nařízení vlády 272/2011 Sb.-viz dále.   </w:t>
      </w:r>
    </w:p>
    <w:p w:rsidR="00390607" w:rsidRPr="000C7951" w:rsidRDefault="00390607" w:rsidP="00AC1A4B">
      <w:pPr>
        <w:ind w:left="709"/>
      </w:pPr>
      <w:r w:rsidRPr="000C7951">
        <w:tab/>
        <w:t xml:space="preserve"> </w:t>
      </w:r>
    </w:p>
    <w:p w:rsidR="00390607" w:rsidRPr="000C7951" w:rsidRDefault="00390607" w:rsidP="005D04B6">
      <w:pPr>
        <w:pStyle w:val="Nadpis6"/>
        <w:spacing w:before="0"/>
        <w:rPr>
          <w:rFonts w:ascii="Times New Roman" w:hAnsi="Times New Roman"/>
          <w:i w:val="0"/>
          <w:color w:val="auto"/>
        </w:rPr>
      </w:pPr>
      <w:r w:rsidRPr="000C7951">
        <w:rPr>
          <w:rFonts w:ascii="Times New Roman" w:hAnsi="Times New Roman"/>
          <w:i w:val="0"/>
          <w:color w:val="auto"/>
        </w:rPr>
        <w:t xml:space="preserve">Zhotovitel stavby bude používat pouze mechanizmy a vozidla v náležitém technickém stavu. </w:t>
      </w:r>
      <w:proofErr w:type="gramStart"/>
      <w:r w:rsidRPr="000C7951">
        <w:rPr>
          <w:rFonts w:ascii="Times New Roman" w:hAnsi="Times New Roman"/>
          <w:i w:val="0"/>
          <w:color w:val="auto"/>
        </w:rPr>
        <w:t>Průjezd  nákladní</w:t>
      </w:r>
      <w:proofErr w:type="gramEnd"/>
      <w:r w:rsidRPr="000C7951">
        <w:rPr>
          <w:rFonts w:ascii="Times New Roman" w:hAnsi="Times New Roman"/>
          <w:i w:val="0"/>
          <w:color w:val="auto"/>
        </w:rPr>
        <w:t xml:space="preserve"> dopravy  v okolí obytné  zástavby bud</w:t>
      </w:r>
      <w:r w:rsidR="00C9376B" w:rsidRPr="000C7951">
        <w:rPr>
          <w:rFonts w:ascii="Times New Roman" w:hAnsi="Times New Roman"/>
          <w:i w:val="0"/>
          <w:color w:val="auto"/>
        </w:rPr>
        <w:t>e</w:t>
      </w:r>
      <w:r w:rsidRPr="000C7951">
        <w:rPr>
          <w:rFonts w:ascii="Times New Roman" w:hAnsi="Times New Roman"/>
          <w:i w:val="0"/>
          <w:color w:val="auto"/>
        </w:rPr>
        <w:t xml:space="preserve"> pro</w:t>
      </w:r>
      <w:r w:rsidR="00C9376B" w:rsidRPr="000C7951">
        <w:rPr>
          <w:rFonts w:ascii="Times New Roman" w:hAnsi="Times New Roman"/>
          <w:i w:val="0"/>
          <w:color w:val="auto"/>
        </w:rPr>
        <w:t xml:space="preserve">bíhat </w:t>
      </w:r>
      <w:r w:rsidRPr="000C7951">
        <w:rPr>
          <w:rFonts w:ascii="Times New Roman" w:hAnsi="Times New Roman"/>
          <w:i w:val="0"/>
          <w:color w:val="auto"/>
        </w:rPr>
        <w:t xml:space="preserve">  pouze v denní době (do </w:t>
      </w:r>
      <w:r w:rsidR="00246DB5" w:rsidRPr="000C7951">
        <w:rPr>
          <w:rFonts w:ascii="Times New Roman" w:hAnsi="Times New Roman"/>
          <w:i w:val="0"/>
          <w:color w:val="auto"/>
        </w:rPr>
        <w:t>18</w:t>
      </w:r>
      <w:r w:rsidRPr="000C7951">
        <w:rPr>
          <w:rFonts w:ascii="Times New Roman" w:hAnsi="Times New Roman"/>
          <w:i w:val="0"/>
          <w:color w:val="auto"/>
        </w:rPr>
        <w:t xml:space="preserve">:00). </w:t>
      </w:r>
    </w:p>
    <w:p w:rsidR="00682E6C" w:rsidRPr="000C7951" w:rsidRDefault="00682E6C" w:rsidP="00AC1A4B">
      <w:pPr>
        <w:ind w:left="709"/>
      </w:pPr>
    </w:p>
    <w:p w:rsidR="00390607" w:rsidRPr="000C7951" w:rsidRDefault="00390607" w:rsidP="005D04B6">
      <w:pPr>
        <w:rPr>
          <w:b/>
          <w:i/>
          <w:sz w:val="28"/>
          <w:szCs w:val="28"/>
        </w:rPr>
      </w:pPr>
      <w:r w:rsidRPr="000C7951">
        <w:rPr>
          <w:b/>
          <w:i/>
          <w:sz w:val="28"/>
          <w:szCs w:val="28"/>
        </w:rPr>
        <w:t>Půda, vody</w:t>
      </w:r>
    </w:p>
    <w:p w:rsidR="00390607" w:rsidRPr="000C7951" w:rsidRDefault="00390607" w:rsidP="005D04B6">
      <w:pPr>
        <w:pStyle w:val="Nadpis6"/>
        <w:spacing w:before="0"/>
        <w:rPr>
          <w:rFonts w:ascii="Times New Roman" w:hAnsi="Times New Roman"/>
          <w:i w:val="0"/>
          <w:color w:val="auto"/>
        </w:rPr>
      </w:pPr>
      <w:r w:rsidRPr="000C7951">
        <w:rPr>
          <w:rFonts w:ascii="Times New Roman" w:hAnsi="Times New Roman"/>
          <w:i w:val="0"/>
          <w:color w:val="auto"/>
        </w:rPr>
        <w:t xml:space="preserve">Je </w:t>
      </w:r>
      <w:proofErr w:type="gramStart"/>
      <w:r w:rsidRPr="000C7951">
        <w:rPr>
          <w:rFonts w:ascii="Times New Roman" w:hAnsi="Times New Roman"/>
          <w:i w:val="0"/>
          <w:color w:val="auto"/>
        </w:rPr>
        <w:t>nutno  ochránit</w:t>
      </w:r>
      <w:proofErr w:type="gramEnd"/>
      <w:r w:rsidRPr="000C7951">
        <w:rPr>
          <w:rFonts w:ascii="Times New Roman" w:hAnsi="Times New Roman"/>
          <w:i w:val="0"/>
          <w:color w:val="auto"/>
        </w:rPr>
        <w:t xml:space="preserve">  půdu a povrchové i podzemní vody.  Pro případ úniku ropných látek ze stavebních </w:t>
      </w:r>
      <w:proofErr w:type="gramStart"/>
      <w:r w:rsidRPr="000C7951">
        <w:rPr>
          <w:rFonts w:ascii="Times New Roman" w:hAnsi="Times New Roman"/>
          <w:i w:val="0"/>
          <w:color w:val="auto"/>
        </w:rPr>
        <w:t>strojů  bude</w:t>
      </w:r>
      <w:proofErr w:type="gramEnd"/>
      <w:r w:rsidRPr="000C7951">
        <w:rPr>
          <w:rFonts w:ascii="Times New Roman" w:hAnsi="Times New Roman"/>
          <w:i w:val="0"/>
          <w:color w:val="auto"/>
        </w:rPr>
        <w:t xml:space="preserve"> na staveništi  k dispozici   sorbent (Vapex) v dostatečném množství.  </w:t>
      </w:r>
    </w:p>
    <w:p w:rsidR="00C9376B" w:rsidRPr="000C7951" w:rsidRDefault="00C9376B" w:rsidP="00AC1A4B">
      <w:pPr>
        <w:ind w:left="709"/>
        <w:rPr>
          <w:b/>
          <w:i/>
          <w:sz w:val="28"/>
          <w:szCs w:val="28"/>
        </w:rPr>
      </w:pPr>
    </w:p>
    <w:p w:rsidR="00390607" w:rsidRPr="000C7951" w:rsidRDefault="00390607" w:rsidP="005D04B6">
      <w:pPr>
        <w:rPr>
          <w:b/>
          <w:i/>
          <w:sz w:val="28"/>
          <w:szCs w:val="28"/>
        </w:rPr>
      </w:pPr>
      <w:r w:rsidRPr="000C7951">
        <w:rPr>
          <w:b/>
          <w:i/>
          <w:sz w:val="28"/>
          <w:szCs w:val="28"/>
        </w:rPr>
        <w:t>Odpady</w:t>
      </w:r>
    </w:p>
    <w:p w:rsidR="00390607" w:rsidRPr="000C7951" w:rsidRDefault="00390607" w:rsidP="005D04B6">
      <w:proofErr w:type="gramStart"/>
      <w:r w:rsidRPr="000C7951">
        <w:t>Při  výstavbě</w:t>
      </w:r>
      <w:proofErr w:type="gramEnd"/>
      <w:r w:rsidRPr="000C7951">
        <w:t xml:space="preserve"> se předpokládá vznik  odpadů: </w:t>
      </w:r>
    </w:p>
    <w:p w:rsidR="00390607" w:rsidRPr="000C7951" w:rsidRDefault="00390607" w:rsidP="00390607"/>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4961"/>
        <w:gridCol w:w="1552"/>
        <w:gridCol w:w="502"/>
      </w:tblGrid>
      <w:tr w:rsidR="00DF7816" w:rsidRPr="000C7951" w:rsidTr="00BD48F5">
        <w:tc>
          <w:tcPr>
            <w:tcW w:w="779" w:type="dxa"/>
          </w:tcPr>
          <w:p w:rsidR="00390607" w:rsidRPr="000C7951" w:rsidRDefault="00390607" w:rsidP="00BD48F5">
            <w:pPr>
              <w:rPr>
                <w:b/>
                <w:sz w:val="22"/>
              </w:rPr>
            </w:pPr>
            <w:proofErr w:type="gramStart"/>
            <w:r w:rsidRPr="000C7951">
              <w:rPr>
                <w:b/>
                <w:sz w:val="22"/>
              </w:rPr>
              <w:t>Poř.č.</w:t>
            </w:r>
            <w:proofErr w:type="gramEnd"/>
          </w:p>
        </w:tc>
        <w:tc>
          <w:tcPr>
            <w:tcW w:w="1418" w:type="dxa"/>
          </w:tcPr>
          <w:p w:rsidR="00390607" w:rsidRPr="000C7951" w:rsidRDefault="00390607" w:rsidP="00BD48F5">
            <w:pPr>
              <w:rPr>
                <w:b/>
                <w:sz w:val="22"/>
              </w:rPr>
            </w:pPr>
            <w:r w:rsidRPr="000C7951">
              <w:rPr>
                <w:b/>
                <w:sz w:val="22"/>
              </w:rPr>
              <w:t>Kód odpadu</w:t>
            </w:r>
          </w:p>
        </w:tc>
        <w:tc>
          <w:tcPr>
            <w:tcW w:w="4961" w:type="dxa"/>
          </w:tcPr>
          <w:p w:rsidR="00390607" w:rsidRPr="000C7951" w:rsidRDefault="00390607" w:rsidP="00BD48F5">
            <w:pPr>
              <w:rPr>
                <w:b/>
                <w:sz w:val="22"/>
              </w:rPr>
            </w:pPr>
            <w:r w:rsidRPr="000C7951">
              <w:rPr>
                <w:b/>
                <w:sz w:val="22"/>
              </w:rPr>
              <w:t>Název</w:t>
            </w:r>
          </w:p>
        </w:tc>
        <w:tc>
          <w:tcPr>
            <w:tcW w:w="1552" w:type="dxa"/>
          </w:tcPr>
          <w:p w:rsidR="00390607" w:rsidRPr="000C7951" w:rsidRDefault="00390607" w:rsidP="00BD48F5">
            <w:pPr>
              <w:rPr>
                <w:b/>
              </w:rPr>
            </w:pPr>
            <w:r w:rsidRPr="000C7951">
              <w:rPr>
                <w:b/>
              </w:rPr>
              <w:t>Kategorie</w:t>
            </w:r>
          </w:p>
        </w:tc>
        <w:tc>
          <w:tcPr>
            <w:tcW w:w="502" w:type="dxa"/>
          </w:tcPr>
          <w:p w:rsidR="00390607" w:rsidRPr="000C7951" w:rsidRDefault="00390607" w:rsidP="00BD48F5">
            <w:pPr>
              <w:rPr>
                <w:b/>
                <w:sz w:val="22"/>
              </w:rPr>
            </w:pPr>
          </w:p>
        </w:tc>
      </w:tr>
      <w:tr w:rsidR="00DF7816" w:rsidRPr="000C7951" w:rsidTr="00BD48F5">
        <w:trPr>
          <w:cantSplit/>
        </w:trPr>
        <w:tc>
          <w:tcPr>
            <w:tcW w:w="9212" w:type="dxa"/>
            <w:gridSpan w:val="5"/>
          </w:tcPr>
          <w:p w:rsidR="00390607" w:rsidRPr="000C7951" w:rsidRDefault="00390607" w:rsidP="00BD48F5">
            <w:pPr>
              <w:rPr>
                <w:b/>
                <w:sz w:val="22"/>
              </w:rPr>
            </w:pPr>
            <w:r w:rsidRPr="000C7951">
              <w:rPr>
                <w:b/>
                <w:sz w:val="22"/>
              </w:rPr>
              <w:t>08 Odpady z výroby, zpracování, distribuce a používání nátěrových hmot (barev, laků a smaltů), lepidel, těsnících materiálů a tiskařských barev</w:t>
            </w:r>
          </w:p>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1</w:t>
            </w:r>
          </w:p>
        </w:tc>
        <w:tc>
          <w:tcPr>
            <w:tcW w:w="1418" w:type="dxa"/>
          </w:tcPr>
          <w:p w:rsidR="00390607" w:rsidRPr="000C7951" w:rsidRDefault="00390607" w:rsidP="00BD48F5">
            <w:pPr>
              <w:rPr>
                <w:sz w:val="22"/>
              </w:rPr>
            </w:pPr>
            <w:r w:rsidRPr="000C7951">
              <w:rPr>
                <w:sz w:val="22"/>
              </w:rPr>
              <w:t>08 01 11</w:t>
            </w:r>
          </w:p>
        </w:tc>
        <w:tc>
          <w:tcPr>
            <w:tcW w:w="4961" w:type="dxa"/>
          </w:tcPr>
          <w:p w:rsidR="00390607" w:rsidRPr="000C7951" w:rsidRDefault="00390607" w:rsidP="00BD48F5">
            <w:pPr>
              <w:rPr>
                <w:sz w:val="22"/>
              </w:rPr>
            </w:pPr>
            <w:r w:rsidRPr="000C7951">
              <w:rPr>
                <w:sz w:val="22"/>
              </w:rPr>
              <w:t xml:space="preserve">Odpadní barvy a laky obsahující organická </w:t>
            </w:r>
            <w:r w:rsidRPr="000C7951">
              <w:rPr>
                <w:sz w:val="22"/>
              </w:rPr>
              <w:lastRenderedPageBreak/>
              <w:t>rozpouštědla nebo jiné nebezpečné látky</w:t>
            </w:r>
          </w:p>
        </w:tc>
        <w:tc>
          <w:tcPr>
            <w:tcW w:w="1552" w:type="dxa"/>
          </w:tcPr>
          <w:p w:rsidR="00390607" w:rsidRPr="000C7951" w:rsidRDefault="00390607" w:rsidP="00BD48F5">
            <w:pPr>
              <w:rPr>
                <w:sz w:val="22"/>
              </w:rPr>
            </w:pPr>
            <w:r w:rsidRPr="000C7951">
              <w:rPr>
                <w:sz w:val="22"/>
              </w:rPr>
              <w:lastRenderedPageBreak/>
              <w:t>N</w:t>
            </w:r>
          </w:p>
        </w:tc>
        <w:tc>
          <w:tcPr>
            <w:tcW w:w="502" w:type="dxa"/>
          </w:tcPr>
          <w:p w:rsidR="00390607" w:rsidRPr="000C7951" w:rsidRDefault="00390607" w:rsidP="00BD48F5">
            <w:pPr>
              <w:rPr>
                <w:sz w:val="22"/>
              </w:rPr>
            </w:pPr>
          </w:p>
        </w:tc>
      </w:tr>
      <w:tr w:rsidR="00DF7816" w:rsidRPr="000C7951" w:rsidTr="00BD48F5">
        <w:trPr>
          <w:cantSplit/>
        </w:trPr>
        <w:tc>
          <w:tcPr>
            <w:tcW w:w="9212" w:type="dxa"/>
            <w:gridSpan w:val="5"/>
          </w:tcPr>
          <w:p w:rsidR="00390607" w:rsidRPr="000C7951" w:rsidRDefault="00390607" w:rsidP="00BD48F5">
            <w:pPr>
              <w:rPr>
                <w:b/>
                <w:sz w:val="22"/>
              </w:rPr>
            </w:pPr>
            <w:r w:rsidRPr="000C7951">
              <w:rPr>
                <w:b/>
                <w:sz w:val="22"/>
              </w:rPr>
              <w:lastRenderedPageBreak/>
              <w:t xml:space="preserve">15 Odpadní obaly, absorpční činidla, čisticí tkaniny, filtrační materiály a ochranné oděvy jinak neurčené </w:t>
            </w:r>
          </w:p>
        </w:tc>
      </w:tr>
      <w:tr w:rsidR="00DF7816" w:rsidRPr="000C7951" w:rsidTr="00BD48F5">
        <w:tc>
          <w:tcPr>
            <w:tcW w:w="779" w:type="dxa"/>
          </w:tcPr>
          <w:p w:rsidR="00390607" w:rsidRPr="000C7951" w:rsidRDefault="00390607" w:rsidP="00BD48F5">
            <w:pPr>
              <w:rPr>
                <w:sz w:val="22"/>
              </w:rPr>
            </w:pPr>
            <w:r w:rsidRPr="000C7951">
              <w:rPr>
                <w:sz w:val="22"/>
              </w:rPr>
              <w:t>2</w:t>
            </w:r>
          </w:p>
        </w:tc>
        <w:tc>
          <w:tcPr>
            <w:tcW w:w="1418" w:type="dxa"/>
          </w:tcPr>
          <w:p w:rsidR="00390607" w:rsidRPr="000C7951" w:rsidRDefault="00390607" w:rsidP="00BD48F5">
            <w:pPr>
              <w:rPr>
                <w:sz w:val="22"/>
              </w:rPr>
            </w:pPr>
            <w:r w:rsidRPr="000C7951">
              <w:rPr>
                <w:sz w:val="22"/>
              </w:rPr>
              <w:t>15 01 01</w:t>
            </w:r>
          </w:p>
        </w:tc>
        <w:tc>
          <w:tcPr>
            <w:tcW w:w="4961" w:type="dxa"/>
          </w:tcPr>
          <w:p w:rsidR="00390607" w:rsidRPr="000C7951" w:rsidRDefault="00390607" w:rsidP="00BD48F5">
            <w:pPr>
              <w:rPr>
                <w:sz w:val="22"/>
              </w:rPr>
            </w:pPr>
            <w:r w:rsidRPr="000C7951">
              <w:rPr>
                <w:sz w:val="22"/>
              </w:rPr>
              <w:t>Papírové a lepenkové obaly</w:t>
            </w:r>
          </w:p>
        </w:tc>
        <w:tc>
          <w:tcPr>
            <w:tcW w:w="1552" w:type="dxa"/>
          </w:tcPr>
          <w:p w:rsidR="00390607" w:rsidRPr="000C7951" w:rsidRDefault="00390607" w:rsidP="00BD48F5">
            <w:pPr>
              <w:rPr>
                <w:sz w:val="22"/>
              </w:rPr>
            </w:pPr>
            <w:r w:rsidRPr="000C7951">
              <w:rPr>
                <w:sz w:val="22"/>
              </w:rPr>
              <w:t>O</w:t>
            </w:r>
          </w:p>
          <w:p w:rsidR="00390607" w:rsidRPr="000C7951" w:rsidRDefault="00390607" w:rsidP="00BD48F5">
            <w:pPr>
              <w:rPr>
                <w:sz w:val="22"/>
              </w:rPr>
            </w:pP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3</w:t>
            </w:r>
          </w:p>
        </w:tc>
        <w:tc>
          <w:tcPr>
            <w:tcW w:w="1418" w:type="dxa"/>
          </w:tcPr>
          <w:p w:rsidR="00390607" w:rsidRPr="000C7951" w:rsidRDefault="00390607" w:rsidP="00BD48F5">
            <w:pPr>
              <w:rPr>
                <w:sz w:val="22"/>
              </w:rPr>
            </w:pPr>
            <w:r w:rsidRPr="000C7951">
              <w:rPr>
                <w:sz w:val="22"/>
              </w:rPr>
              <w:t>15 01 02</w:t>
            </w:r>
          </w:p>
        </w:tc>
        <w:tc>
          <w:tcPr>
            <w:tcW w:w="4961" w:type="dxa"/>
          </w:tcPr>
          <w:p w:rsidR="00390607" w:rsidRPr="000C7951" w:rsidRDefault="00390607" w:rsidP="00BD48F5">
            <w:pPr>
              <w:rPr>
                <w:sz w:val="22"/>
              </w:rPr>
            </w:pPr>
            <w:r w:rsidRPr="000C7951">
              <w:rPr>
                <w:sz w:val="22"/>
              </w:rPr>
              <w:t>Plastové obaly</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4</w:t>
            </w:r>
          </w:p>
        </w:tc>
        <w:tc>
          <w:tcPr>
            <w:tcW w:w="1418" w:type="dxa"/>
          </w:tcPr>
          <w:p w:rsidR="00390607" w:rsidRPr="000C7951" w:rsidRDefault="00390607" w:rsidP="00BD48F5">
            <w:pPr>
              <w:rPr>
                <w:sz w:val="22"/>
              </w:rPr>
            </w:pPr>
            <w:r w:rsidRPr="000C7951">
              <w:rPr>
                <w:sz w:val="22"/>
              </w:rPr>
              <w:t>15 01 03</w:t>
            </w:r>
          </w:p>
        </w:tc>
        <w:tc>
          <w:tcPr>
            <w:tcW w:w="4961" w:type="dxa"/>
          </w:tcPr>
          <w:p w:rsidR="00390607" w:rsidRPr="000C7951" w:rsidRDefault="00390607" w:rsidP="00BD48F5">
            <w:pPr>
              <w:rPr>
                <w:sz w:val="22"/>
              </w:rPr>
            </w:pPr>
            <w:r w:rsidRPr="000C7951">
              <w:rPr>
                <w:sz w:val="22"/>
              </w:rPr>
              <w:t>Dřevěné obaly</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5</w:t>
            </w:r>
          </w:p>
        </w:tc>
        <w:tc>
          <w:tcPr>
            <w:tcW w:w="1418" w:type="dxa"/>
          </w:tcPr>
          <w:p w:rsidR="00390607" w:rsidRPr="000C7951" w:rsidRDefault="00390607" w:rsidP="00BD48F5">
            <w:pPr>
              <w:rPr>
                <w:sz w:val="22"/>
              </w:rPr>
            </w:pPr>
            <w:r w:rsidRPr="000C7951">
              <w:rPr>
                <w:sz w:val="22"/>
              </w:rPr>
              <w:t>15 01 10</w:t>
            </w:r>
          </w:p>
        </w:tc>
        <w:tc>
          <w:tcPr>
            <w:tcW w:w="4961" w:type="dxa"/>
          </w:tcPr>
          <w:p w:rsidR="00390607" w:rsidRPr="000C7951" w:rsidRDefault="00390607" w:rsidP="00BD48F5">
            <w:pPr>
              <w:rPr>
                <w:sz w:val="22"/>
              </w:rPr>
            </w:pPr>
            <w:r w:rsidRPr="000C7951">
              <w:rPr>
                <w:sz w:val="22"/>
              </w:rPr>
              <w:t>Obaly obsahující zbytky nebezpečných látek nebo obaly těmito látkami znečištěné</w:t>
            </w:r>
          </w:p>
        </w:tc>
        <w:tc>
          <w:tcPr>
            <w:tcW w:w="1552" w:type="dxa"/>
          </w:tcPr>
          <w:p w:rsidR="00390607" w:rsidRPr="000C7951" w:rsidRDefault="00390607" w:rsidP="00BD48F5">
            <w:pPr>
              <w:rPr>
                <w:sz w:val="22"/>
              </w:rPr>
            </w:pPr>
            <w:r w:rsidRPr="000C7951">
              <w:rPr>
                <w:sz w:val="22"/>
              </w:rPr>
              <w:t>N</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6</w:t>
            </w:r>
          </w:p>
        </w:tc>
        <w:tc>
          <w:tcPr>
            <w:tcW w:w="1418" w:type="dxa"/>
          </w:tcPr>
          <w:p w:rsidR="00390607" w:rsidRPr="000C7951" w:rsidRDefault="00390607" w:rsidP="00BD48F5">
            <w:pPr>
              <w:rPr>
                <w:sz w:val="22"/>
              </w:rPr>
            </w:pPr>
            <w:r w:rsidRPr="000C7951">
              <w:rPr>
                <w:sz w:val="22"/>
              </w:rPr>
              <w:t xml:space="preserve">15 02 02 </w:t>
            </w:r>
          </w:p>
        </w:tc>
        <w:tc>
          <w:tcPr>
            <w:tcW w:w="4961" w:type="dxa"/>
          </w:tcPr>
          <w:p w:rsidR="00390607" w:rsidRPr="000C7951" w:rsidRDefault="00390607" w:rsidP="008C6794">
            <w:pPr>
              <w:rPr>
                <w:sz w:val="22"/>
              </w:rPr>
            </w:pPr>
            <w:r w:rsidRPr="000C7951">
              <w:rPr>
                <w:sz w:val="22"/>
              </w:rPr>
              <w:t>Absorpční činidla, filtrační materiály (včetně olejových filtrů jinak blíže neurčených), čistící tkaniny a ochranné oděvy znečištěné nebezpečnými látkami</w:t>
            </w:r>
          </w:p>
        </w:tc>
        <w:tc>
          <w:tcPr>
            <w:tcW w:w="1552" w:type="dxa"/>
          </w:tcPr>
          <w:p w:rsidR="00390607" w:rsidRPr="000C7951" w:rsidRDefault="00390607" w:rsidP="00BD48F5">
            <w:pPr>
              <w:rPr>
                <w:sz w:val="22"/>
              </w:rPr>
            </w:pPr>
            <w:r w:rsidRPr="000C7951">
              <w:rPr>
                <w:sz w:val="22"/>
              </w:rPr>
              <w:t>N</w:t>
            </w:r>
          </w:p>
        </w:tc>
        <w:tc>
          <w:tcPr>
            <w:tcW w:w="502" w:type="dxa"/>
          </w:tcPr>
          <w:p w:rsidR="00390607" w:rsidRPr="000C7951" w:rsidRDefault="00390607" w:rsidP="00BD48F5">
            <w:pPr>
              <w:rPr>
                <w:sz w:val="22"/>
              </w:rPr>
            </w:pPr>
          </w:p>
        </w:tc>
      </w:tr>
      <w:tr w:rsidR="00DF7816" w:rsidRPr="000C7951" w:rsidTr="00BD48F5">
        <w:trPr>
          <w:cantSplit/>
        </w:trPr>
        <w:tc>
          <w:tcPr>
            <w:tcW w:w="9212" w:type="dxa"/>
            <w:gridSpan w:val="5"/>
          </w:tcPr>
          <w:p w:rsidR="00390607" w:rsidRPr="000C7951" w:rsidRDefault="00390607" w:rsidP="00BD48F5">
            <w:pPr>
              <w:rPr>
                <w:b/>
                <w:sz w:val="22"/>
              </w:rPr>
            </w:pPr>
            <w:r w:rsidRPr="000C7951">
              <w:rPr>
                <w:b/>
                <w:sz w:val="22"/>
              </w:rPr>
              <w:t>17 Stavební a demoliční odpady</w:t>
            </w:r>
          </w:p>
        </w:tc>
      </w:tr>
      <w:tr w:rsidR="00DF7816" w:rsidRPr="000C7951" w:rsidTr="00BD48F5">
        <w:tc>
          <w:tcPr>
            <w:tcW w:w="779" w:type="dxa"/>
          </w:tcPr>
          <w:p w:rsidR="00390607" w:rsidRPr="000C7951" w:rsidRDefault="00390607" w:rsidP="00BD48F5">
            <w:pPr>
              <w:rPr>
                <w:sz w:val="22"/>
              </w:rPr>
            </w:pPr>
            <w:r w:rsidRPr="000C7951">
              <w:rPr>
                <w:sz w:val="22"/>
              </w:rPr>
              <w:t>7</w:t>
            </w:r>
          </w:p>
        </w:tc>
        <w:tc>
          <w:tcPr>
            <w:tcW w:w="1418" w:type="dxa"/>
          </w:tcPr>
          <w:p w:rsidR="00390607" w:rsidRPr="000C7951" w:rsidRDefault="00390607" w:rsidP="00BD48F5">
            <w:pPr>
              <w:rPr>
                <w:sz w:val="22"/>
              </w:rPr>
            </w:pPr>
            <w:r w:rsidRPr="000C7951">
              <w:rPr>
                <w:sz w:val="22"/>
              </w:rPr>
              <w:t xml:space="preserve">17 01 01 </w:t>
            </w:r>
          </w:p>
        </w:tc>
        <w:tc>
          <w:tcPr>
            <w:tcW w:w="4961" w:type="dxa"/>
          </w:tcPr>
          <w:p w:rsidR="00390607" w:rsidRPr="000C7951" w:rsidRDefault="00390607" w:rsidP="00BD48F5">
            <w:pPr>
              <w:rPr>
                <w:sz w:val="22"/>
              </w:rPr>
            </w:pPr>
            <w:r w:rsidRPr="000C7951">
              <w:rPr>
                <w:sz w:val="22"/>
              </w:rPr>
              <w:t>Beton</w:t>
            </w:r>
          </w:p>
        </w:tc>
        <w:tc>
          <w:tcPr>
            <w:tcW w:w="1552" w:type="dxa"/>
          </w:tcPr>
          <w:p w:rsidR="00390607" w:rsidRPr="000C7951" w:rsidRDefault="00390607" w:rsidP="00BD48F5">
            <w:pPr>
              <w:rPr>
                <w:sz w:val="22"/>
              </w:rPr>
            </w:pPr>
            <w:r w:rsidRPr="000C7951">
              <w:rPr>
                <w:sz w:val="22"/>
              </w:rPr>
              <w:t>O</w:t>
            </w:r>
          </w:p>
          <w:p w:rsidR="00390607" w:rsidRPr="000C7951" w:rsidRDefault="00390607" w:rsidP="00BD48F5">
            <w:pPr>
              <w:rPr>
                <w:sz w:val="22"/>
              </w:rPr>
            </w:pP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8</w:t>
            </w:r>
          </w:p>
        </w:tc>
        <w:tc>
          <w:tcPr>
            <w:tcW w:w="1418" w:type="dxa"/>
          </w:tcPr>
          <w:p w:rsidR="00390607" w:rsidRPr="000C7951" w:rsidRDefault="00390607" w:rsidP="00BD48F5">
            <w:pPr>
              <w:rPr>
                <w:sz w:val="22"/>
              </w:rPr>
            </w:pPr>
            <w:r w:rsidRPr="000C7951">
              <w:rPr>
                <w:sz w:val="22"/>
              </w:rPr>
              <w:t xml:space="preserve">17 01 03 </w:t>
            </w:r>
          </w:p>
        </w:tc>
        <w:tc>
          <w:tcPr>
            <w:tcW w:w="4961" w:type="dxa"/>
          </w:tcPr>
          <w:p w:rsidR="00390607" w:rsidRPr="000C7951" w:rsidRDefault="00390607" w:rsidP="00BD48F5">
            <w:pPr>
              <w:rPr>
                <w:sz w:val="22"/>
              </w:rPr>
            </w:pPr>
            <w:r w:rsidRPr="000C7951">
              <w:rPr>
                <w:sz w:val="22"/>
              </w:rPr>
              <w:t>Plasty</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9</w:t>
            </w:r>
          </w:p>
        </w:tc>
        <w:tc>
          <w:tcPr>
            <w:tcW w:w="1418" w:type="dxa"/>
          </w:tcPr>
          <w:p w:rsidR="00390607" w:rsidRPr="000C7951" w:rsidRDefault="00390607" w:rsidP="00BD48F5">
            <w:pPr>
              <w:rPr>
                <w:sz w:val="22"/>
              </w:rPr>
            </w:pPr>
            <w:r w:rsidRPr="000C7951">
              <w:rPr>
                <w:sz w:val="22"/>
              </w:rPr>
              <w:t>17 04 11</w:t>
            </w:r>
          </w:p>
        </w:tc>
        <w:tc>
          <w:tcPr>
            <w:tcW w:w="4961" w:type="dxa"/>
          </w:tcPr>
          <w:p w:rsidR="00390607" w:rsidRPr="000C7951" w:rsidRDefault="00390607" w:rsidP="00BD48F5">
            <w:pPr>
              <w:rPr>
                <w:sz w:val="22"/>
              </w:rPr>
            </w:pPr>
            <w:r w:rsidRPr="000C7951">
              <w:rPr>
                <w:sz w:val="22"/>
              </w:rPr>
              <w:t>Kabely neuvedené pod 17 04 10</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10</w:t>
            </w:r>
          </w:p>
        </w:tc>
        <w:tc>
          <w:tcPr>
            <w:tcW w:w="1418" w:type="dxa"/>
          </w:tcPr>
          <w:p w:rsidR="00390607" w:rsidRPr="000C7951" w:rsidRDefault="00390607" w:rsidP="00BD48F5">
            <w:pPr>
              <w:rPr>
                <w:sz w:val="22"/>
              </w:rPr>
            </w:pPr>
            <w:r w:rsidRPr="000C7951">
              <w:rPr>
                <w:sz w:val="22"/>
              </w:rPr>
              <w:t>17 05 04</w:t>
            </w:r>
          </w:p>
        </w:tc>
        <w:tc>
          <w:tcPr>
            <w:tcW w:w="4961" w:type="dxa"/>
          </w:tcPr>
          <w:p w:rsidR="00390607" w:rsidRPr="000C7951" w:rsidRDefault="00390607" w:rsidP="00BD48F5">
            <w:pPr>
              <w:rPr>
                <w:sz w:val="22"/>
              </w:rPr>
            </w:pPr>
            <w:r w:rsidRPr="000C7951">
              <w:rPr>
                <w:sz w:val="22"/>
              </w:rPr>
              <w:t xml:space="preserve">Zemina a kamení neuvedené pod č. 17 05 03 </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11</w:t>
            </w:r>
          </w:p>
        </w:tc>
        <w:tc>
          <w:tcPr>
            <w:tcW w:w="1418" w:type="dxa"/>
          </w:tcPr>
          <w:p w:rsidR="00390607" w:rsidRPr="000C7951" w:rsidRDefault="00390607" w:rsidP="00BD48F5">
            <w:pPr>
              <w:rPr>
                <w:sz w:val="22"/>
              </w:rPr>
            </w:pPr>
            <w:r w:rsidRPr="000C7951">
              <w:rPr>
                <w:sz w:val="22"/>
              </w:rPr>
              <w:t>17 06 04</w:t>
            </w:r>
          </w:p>
        </w:tc>
        <w:tc>
          <w:tcPr>
            <w:tcW w:w="4961" w:type="dxa"/>
          </w:tcPr>
          <w:p w:rsidR="00390607" w:rsidRPr="000C7951" w:rsidRDefault="00390607" w:rsidP="00BD48F5">
            <w:pPr>
              <w:rPr>
                <w:sz w:val="22"/>
              </w:rPr>
            </w:pPr>
            <w:r w:rsidRPr="000C7951">
              <w:rPr>
                <w:sz w:val="22"/>
              </w:rPr>
              <w:t xml:space="preserve">Izolační materiály neuvedené pod č. 17 06 </w:t>
            </w:r>
            <w:smartTag w:uri="urn:schemas-microsoft-com:office:smarttags" w:element="metricconverter">
              <w:smartTagPr>
                <w:attr w:name="ProductID" w:val="01 a"/>
              </w:smartTagPr>
              <w:r w:rsidRPr="000C7951">
                <w:rPr>
                  <w:sz w:val="22"/>
                </w:rPr>
                <w:t>01 a</w:t>
              </w:r>
            </w:smartTag>
            <w:r w:rsidRPr="000C7951">
              <w:rPr>
                <w:sz w:val="22"/>
              </w:rPr>
              <w:t xml:space="preserve"> 17 06 03</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12</w:t>
            </w:r>
          </w:p>
        </w:tc>
        <w:tc>
          <w:tcPr>
            <w:tcW w:w="1418" w:type="dxa"/>
          </w:tcPr>
          <w:p w:rsidR="00390607" w:rsidRPr="000C7951" w:rsidRDefault="00390607" w:rsidP="00BD48F5">
            <w:pPr>
              <w:rPr>
                <w:sz w:val="22"/>
              </w:rPr>
            </w:pPr>
            <w:r w:rsidRPr="000C7951">
              <w:rPr>
                <w:sz w:val="22"/>
              </w:rPr>
              <w:t>17 08 02</w:t>
            </w:r>
          </w:p>
        </w:tc>
        <w:tc>
          <w:tcPr>
            <w:tcW w:w="4961" w:type="dxa"/>
          </w:tcPr>
          <w:p w:rsidR="00390607" w:rsidRPr="000C7951" w:rsidRDefault="00390607" w:rsidP="00BD48F5">
            <w:pPr>
              <w:rPr>
                <w:sz w:val="22"/>
              </w:rPr>
            </w:pPr>
            <w:r w:rsidRPr="000C7951">
              <w:rPr>
                <w:sz w:val="22"/>
              </w:rPr>
              <w:t>Stavební materiály na bázi sádry neuved. Pod č. 17 08 01</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p>
        </w:tc>
        <w:tc>
          <w:tcPr>
            <w:tcW w:w="1418" w:type="dxa"/>
          </w:tcPr>
          <w:p w:rsidR="00390607" w:rsidRPr="000C7951" w:rsidRDefault="00390607" w:rsidP="00BD48F5">
            <w:pPr>
              <w:rPr>
                <w:sz w:val="22"/>
              </w:rPr>
            </w:pPr>
            <w:r w:rsidRPr="000C7951">
              <w:rPr>
                <w:sz w:val="22"/>
              </w:rPr>
              <w:t>17 09 02</w:t>
            </w:r>
          </w:p>
        </w:tc>
        <w:tc>
          <w:tcPr>
            <w:tcW w:w="4961" w:type="dxa"/>
          </w:tcPr>
          <w:p w:rsidR="00390607" w:rsidRPr="000C7951" w:rsidRDefault="00390607" w:rsidP="00BD48F5">
            <w:pPr>
              <w:rPr>
                <w:sz w:val="22"/>
              </w:rPr>
            </w:pPr>
            <w:r w:rsidRPr="000C7951">
              <w:t>Stavební a demoliční odpady obsahující PCB (např. těsnící materiály obsahující PCB, podlahoviny na bázi pryskyřic obsahující PCB, utěsněné zasklené dílce obsahující PCB, kondenzátory obsahující PCB)</w:t>
            </w:r>
          </w:p>
        </w:tc>
        <w:tc>
          <w:tcPr>
            <w:tcW w:w="1552" w:type="dxa"/>
          </w:tcPr>
          <w:p w:rsidR="00390607" w:rsidRPr="000C7951" w:rsidRDefault="00390607" w:rsidP="00BD48F5">
            <w:pPr>
              <w:rPr>
                <w:sz w:val="22"/>
              </w:rPr>
            </w:pPr>
            <w:r w:rsidRPr="000C7951">
              <w:rPr>
                <w:sz w:val="22"/>
              </w:rPr>
              <w:t>N</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p>
        </w:tc>
        <w:tc>
          <w:tcPr>
            <w:tcW w:w="1418" w:type="dxa"/>
          </w:tcPr>
          <w:p w:rsidR="00390607" w:rsidRPr="000C7951" w:rsidRDefault="00390607" w:rsidP="00BD48F5">
            <w:pPr>
              <w:rPr>
                <w:sz w:val="22"/>
              </w:rPr>
            </w:pPr>
            <w:r w:rsidRPr="000C7951">
              <w:rPr>
                <w:sz w:val="22"/>
              </w:rPr>
              <w:t>17 09 03</w:t>
            </w:r>
          </w:p>
        </w:tc>
        <w:tc>
          <w:tcPr>
            <w:tcW w:w="4961" w:type="dxa"/>
          </w:tcPr>
          <w:p w:rsidR="00390607" w:rsidRPr="000C7951" w:rsidRDefault="00390607" w:rsidP="00BD48F5">
            <w:pPr>
              <w:rPr>
                <w:sz w:val="22"/>
              </w:rPr>
            </w:pPr>
            <w:r w:rsidRPr="000C7951">
              <w:t>Jiné stavební a demoliční odpady (včetně směsných stavebních a demoličních odpadů) obsahující nebezpečné látky</w:t>
            </w:r>
          </w:p>
        </w:tc>
        <w:tc>
          <w:tcPr>
            <w:tcW w:w="1552" w:type="dxa"/>
          </w:tcPr>
          <w:p w:rsidR="00390607" w:rsidRPr="000C7951" w:rsidRDefault="00390607" w:rsidP="00BD48F5">
            <w:pPr>
              <w:rPr>
                <w:sz w:val="22"/>
              </w:rPr>
            </w:pPr>
            <w:r w:rsidRPr="000C7951">
              <w:rPr>
                <w:sz w:val="22"/>
              </w:rPr>
              <w:t>N</w:t>
            </w:r>
          </w:p>
        </w:tc>
        <w:tc>
          <w:tcPr>
            <w:tcW w:w="502" w:type="dxa"/>
          </w:tcPr>
          <w:p w:rsidR="00390607" w:rsidRPr="000C7951" w:rsidRDefault="00390607" w:rsidP="00BD48F5">
            <w:pPr>
              <w:rPr>
                <w:sz w:val="22"/>
              </w:rPr>
            </w:pPr>
          </w:p>
        </w:tc>
      </w:tr>
      <w:tr w:rsidR="00DF7816" w:rsidRPr="000C7951" w:rsidTr="00BD48F5">
        <w:tc>
          <w:tcPr>
            <w:tcW w:w="779" w:type="dxa"/>
          </w:tcPr>
          <w:p w:rsidR="00390607" w:rsidRPr="000C7951" w:rsidRDefault="00390607" w:rsidP="00BD48F5">
            <w:pPr>
              <w:rPr>
                <w:sz w:val="22"/>
              </w:rPr>
            </w:pPr>
            <w:r w:rsidRPr="000C7951">
              <w:rPr>
                <w:sz w:val="22"/>
              </w:rPr>
              <w:t>13</w:t>
            </w:r>
          </w:p>
        </w:tc>
        <w:tc>
          <w:tcPr>
            <w:tcW w:w="1418" w:type="dxa"/>
          </w:tcPr>
          <w:p w:rsidR="00390607" w:rsidRPr="000C7951" w:rsidRDefault="00390607" w:rsidP="00BD48F5">
            <w:pPr>
              <w:rPr>
                <w:sz w:val="22"/>
              </w:rPr>
            </w:pPr>
            <w:r w:rsidRPr="000C7951">
              <w:rPr>
                <w:sz w:val="22"/>
              </w:rPr>
              <w:t>17 09 04</w:t>
            </w:r>
          </w:p>
        </w:tc>
        <w:tc>
          <w:tcPr>
            <w:tcW w:w="4961" w:type="dxa"/>
          </w:tcPr>
          <w:p w:rsidR="00390607" w:rsidRPr="000C7951" w:rsidRDefault="00390607" w:rsidP="00BD48F5">
            <w:pPr>
              <w:rPr>
                <w:sz w:val="22"/>
              </w:rPr>
            </w:pPr>
            <w:r w:rsidRPr="000C7951">
              <w:rPr>
                <w:sz w:val="22"/>
              </w:rPr>
              <w:t xml:space="preserve">Směsné stavební a demoliční odpady neuvedené pod č. 17 09 01, 17 09 </w:t>
            </w:r>
            <w:smartTag w:uri="urn:schemas-microsoft-com:office:smarttags" w:element="metricconverter">
              <w:smartTagPr>
                <w:attr w:name="ProductID" w:val="02 a"/>
              </w:smartTagPr>
              <w:r w:rsidRPr="000C7951">
                <w:rPr>
                  <w:sz w:val="22"/>
                </w:rPr>
                <w:t>02 a</w:t>
              </w:r>
            </w:smartTag>
            <w:r w:rsidRPr="000C7951">
              <w:rPr>
                <w:sz w:val="22"/>
              </w:rPr>
              <w:t xml:space="preserve"> 07 09 03</w:t>
            </w:r>
          </w:p>
        </w:tc>
        <w:tc>
          <w:tcPr>
            <w:tcW w:w="1552" w:type="dxa"/>
          </w:tcPr>
          <w:p w:rsidR="00390607" w:rsidRPr="000C7951" w:rsidRDefault="00390607" w:rsidP="00BD48F5">
            <w:pPr>
              <w:rPr>
                <w:sz w:val="22"/>
              </w:rPr>
            </w:pPr>
            <w:r w:rsidRPr="000C7951">
              <w:rPr>
                <w:sz w:val="22"/>
              </w:rPr>
              <w:t>O</w:t>
            </w:r>
          </w:p>
        </w:tc>
        <w:tc>
          <w:tcPr>
            <w:tcW w:w="502" w:type="dxa"/>
          </w:tcPr>
          <w:p w:rsidR="00390607" w:rsidRPr="000C7951" w:rsidRDefault="00390607" w:rsidP="00BD48F5">
            <w:pPr>
              <w:rPr>
                <w:sz w:val="22"/>
              </w:rPr>
            </w:pPr>
          </w:p>
        </w:tc>
      </w:tr>
    </w:tbl>
    <w:p w:rsidR="00390607" w:rsidRPr="000C7951" w:rsidRDefault="00390607" w:rsidP="00390607">
      <w:r w:rsidRPr="000C7951">
        <w:t xml:space="preserve">  </w:t>
      </w:r>
    </w:p>
    <w:p w:rsidR="00390607" w:rsidRPr="000C7951" w:rsidRDefault="00390607" w:rsidP="00390607">
      <w:pPr>
        <w:jc w:val="both"/>
        <w:rPr>
          <w:b/>
        </w:rPr>
      </w:pPr>
      <w:r w:rsidRPr="000C7951">
        <w:t>Nakládání s odpady musí být v souladu se zákonem 185/2001 Sb. v platném znění a vyhláškami navazujícími. Původcem odpadů vzniklých při výstavbě bude zhotovitel stavby.  Odpad bude tříděn a dle druhů a kategorií buď recyklován a využit na místě,  anebo  nabízen k </w:t>
      </w:r>
      <w:proofErr w:type="gramStart"/>
      <w:r w:rsidRPr="000C7951">
        <w:t>využití,  ne</w:t>
      </w:r>
      <w:r w:rsidR="00D22583" w:rsidRPr="000C7951">
        <w:t>bo</w:t>
      </w:r>
      <w:proofErr w:type="gramEnd"/>
      <w:r w:rsidR="00D22583" w:rsidRPr="000C7951">
        <w:t xml:space="preserve"> zajištěno jeho zneškodnění odvezením na specializovanou skládku.</w:t>
      </w:r>
    </w:p>
    <w:p w:rsidR="00390607" w:rsidRPr="000C7951" w:rsidRDefault="00390607" w:rsidP="00390607">
      <w:pPr>
        <w:rPr>
          <w:sz w:val="28"/>
          <w:szCs w:val="28"/>
          <w:u w:val="single"/>
        </w:rPr>
      </w:pPr>
    </w:p>
    <w:p w:rsidR="00390607" w:rsidRPr="000C7951" w:rsidRDefault="00390607" w:rsidP="00390607">
      <w:pPr>
        <w:rPr>
          <w:u w:val="single"/>
        </w:rPr>
      </w:pPr>
      <w:r w:rsidRPr="000C7951">
        <w:rPr>
          <w:u w:val="single"/>
        </w:rPr>
        <w:t>f) Maximální zábory pro staveniště</w:t>
      </w:r>
    </w:p>
    <w:p w:rsidR="00390607" w:rsidRPr="000C7951" w:rsidRDefault="00390607" w:rsidP="00390607">
      <w:pPr>
        <w:rPr>
          <w:u w:val="single"/>
        </w:rPr>
      </w:pPr>
      <w:r w:rsidRPr="000C7951">
        <w:t>Z</w:t>
      </w:r>
      <w:r w:rsidR="00C9376B" w:rsidRPr="000C7951">
        <w:t xml:space="preserve">ařízení staveniště mimo </w:t>
      </w:r>
      <w:r w:rsidR="0082649D" w:rsidRPr="000C7951">
        <w:t>stávající objekt</w:t>
      </w:r>
      <w:r w:rsidR="00C9376B" w:rsidRPr="000C7951">
        <w:t xml:space="preserve"> bude v</w:t>
      </w:r>
      <w:r w:rsidR="009574C0" w:rsidRPr="000C7951">
        <w:t> potřebném rozsahu. Dodavatel si dohodne s investorem kde a jak využívat volné plochy v majetku investora pro zařízení staveniště.</w:t>
      </w:r>
      <w:r w:rsidR="00C9376B" w:rsidRPr="000C7951">
        <w:t xml:space="preserve"> </w:t>
      </w:r>
      <w:r w:rsidRPr="000C7951">
        <w:t xml:space="preserve"> </w:t>
      </w:r>
    </w:p>
    <w:p w:rsidR="00390607" w:rsidRPr="000C7951" w:rsidRDefault="00390607" w:rsidP="00390607">
      <w:pPr>
        <w:rPr>
          <w:u w:val="single"/>
        </w:rPr>
      </w:pPr>
    </w:p>
    <w:p w:rsidR="00390607" w:rsidRPr="000C7951" w:rsidRDefault="00390607" w:rsidP="00390607">
      <w:pPr>
        <w:rPr>
          <w:u w:val="single"/>
        </w:rPr>
      </w:pPr>
      <w:r w:rsidRPr="000C7951">
        <w:rPr>
          <w:u w:val="single"/>
        </w:rPr>
        <w:t>h)Bilance zemních prací</w:t>
      </w:r>
    </w:p>
    <w:p w:rsidR="006731B2" w:rsidRPr="000C7951" w:rsidRDefault="006731B2" w:rsidP="006731B2">
      <w:pPr>
        <w:pStyle w:val="Bezmezer"/>
        <w:suppressAutoHyphens w:val="0"/>
        <w:autoSpaceDN/>
        <w:textAlignment w:val="auto"/>
      </w:pPr>
      <w:r w:rsidRPr="000C7951">
        <w:t>Veškerá zemina na násypy bude muset být dovezena, protože dle dostupných průzkumů, stávající zemina v místě stavby není na násypy použitelná.</w:t>
      </w:r>
    </w:p>
    <w:p w:rsidR="00C9376B" w:rsidRPr="000C7951" w:rsidRDefault="00C9376B" w:rsidP="00390607"/>
    <w:p w:rsidR="00390607" w:rsidRPr="000C7951" w:rsidRDefault="00390607" w:rsidP="00390607">
      <w:pPr>
        <w:rPr>
          <w:u w:val="single"/>
        </w:rPr>
      </w:pPr>
      <w:r w:rsidRPr="000C7951">
        <w:rPr>
          <w:u w:val="single"/>
        </w:rPr>
        <w:t>j)Zásady bezpečnosti a ochrany zdraví na staveništi, posouzení potřeby koordinátora BOZP</w:t>
      </w:r>
    </w:p>
    <w:p w:rsidR="00DC4A21" w:rsidRPr="000C7951" w:rsidRDefault="003F795F" w:rsidP="0082649D">
      <w:pPr>
        <w:jc w:val="both"/>
      </w:pPr>
      <w:r w:rsidRPr="000C7951">
        <w:t xml:space="preserve">Stavebník </w:t>
      </w:r>
      <w:proofErr w:type="gramStart"/>
      <w:r w:rsidRPr="000C7951">
        <w:t>předá  zhotoviteli</w:t>
      </w:r>
      <w:proofErr w:type="gramEnd"/>
      <w:r w:rsidRPr="000C7951">
        <w:t xml:space="preserve"> stavby protokolárně staveniště. Zhotovitel stavby se bude řídit platnými předpisy, zejména zákoníkem práce, zákonem 309/2006 Sb.</w:t>
      </w:r>
      <w:r w:rsidR="002A6CC8" w:rsidRPr="000C7951">
        <w:t xml:space="preserve"> v platném znění</w:t>
      </w:r>
      <w:r w:rsidR="00DC4A21" w:rsidRPr="000C7951">
        <w:t xml:space="preserve">, </w:t>
      </w:r>
      <w:r w:rsidR="00C532A3" w:rsidRPr="000C7951">
        <w:t xml:space="preserve">Nařízením vlády č. </w:t>
      </w:r>
      <w:r w:rsidR="00F84355" w:rsidRPr="000C7951">
        <w:t>591/2006 Sb. o bližších minimálních požadavcích na BOZP</w:t>
      </w:r>
      <w:r w:rsidR="006B3C63" w:rsidRPr="000C7951">
        <w:t xml:space="preserve"> </w:t>
      </w:r>
      <w:r w:rsidR="00F84355" w:rsidRPr="000C7951">
        <w:t xml:space="preserve">na staveništích </w:t>
      </w:r>
      <w:r w:rsidR="00DC4A21" w:rsidRPr="000C7951">
        <w:t xml:space="preserve">jakož i </w:t>
      </w:r>
      <w:proofErr w:type="gramStart"/>
      <w:r w:rsidR="00DC4A21" w:rsidRPr="000C7951">
        <w:t>další</w:t>
      </w:r>
      <w:r w:rsidR="00C532A3" w:rsidRPr="000C7951">
        <w:t xml:space="preserve">mi </w:t>
      </w:r>
      <w:r w:rsidR="00DC4A21" w:rsidRPr="000C7951">
        <w:t xml:space="preserve"> předpisy</w:t>
      </w:r>
      <w:proofErr w:type="gramEnd"/>
      <w:r w:rsidR="00DC4A21" w:rsidRPr="000C7951">
        <w:t xml:space="preserve"> bezpečnosti práce</w:t>
      </w:r>
      <w:r w:rsidR="002A6CC8" w:rsidRPr="000C7951">
        <w:t xml:space="preserve">. </w:t>
      </w:r>
      <w:r w:rsidR="00DC4A21" w:rsidRPr="000C7951">
        <w:t xml:space="preserve">Zhotovitel stavby specifikuje rizika. </w:t>
      </w:r>
      <w:r w:rsidR="00DC4A21" w:rsidRPr="000C7951">
        <w:lastRenderedPageBreak/>
        <w:t xml:space="preserve">Pracovníci budou prokazatelně </w:t>
      </w:r>
      <w:proofErr w:type="gramStart"/>
      <w:r w:rsidR="00DC4A21" w:rsidRPr="000C7951">
        <w:t>vyškoleni  z předpisů</w:t>
      </w:r>
      <w:proofErr w:type="gramEnd"/>
      <w:r w:rsidR="00DC4A21" w:rsidRPr="000C7951">
        <w:t xml:space="preserve"> BOZP a seznámeni s riziky a technologickými postupy.  Dodržování výše uvedeného bude pravidelně kontrolováno. </w:t>
      </w:r>
    </w:p>
    <w:p w:rsidR="003360BB" w:rsidRPr="000C7951" w:rsidRDefault="003360BB" w:rsidP="0082649D">
      <w:pPr>
        <w:jc w:val="both"/>
      </w:pPr>
    </w:p>
    <w:p w:rsidR="003360BB" w:rsidRPr="000C7951" w:rsidRDefault="003360BB" w:rsidP="0082649D">
      <w:pPr>
        <w:jc w:val="both"/>
      </w:pPr>
      <w:r w:rsidRPr="000C7951">
        <w:t xml:space="preserve">S ohledem na rozsah stavby a délku trvání stavebních prací </w:t>
      </w:r>
      <w:r w:rsidR="005D04B6" w:rsidRPr="000C7951">
        <w:t>ne</w:t>
      </w:r>
      <w:r w:rsidR="00B4367A" w:rsidRPr="000C7951">
        <w:t>vzniká</w:t>
      </w:r>
      <w:r w:rsidRPr="000C7951">
        <w:t xml:space="preserve"> investorovi povinnost najímat koordinátora bezpečnosti práce.</w:t>
      </w:r>
    </w:p>
    <w:p w:rsidR="00390607" w:rsidRPr="000C7951" w:rsidRDefault="00DC4A21" w:rsidP="00DC4A21">
      <w:pPr>
        <w:ind w:firstLine="708"/>
        <w:rPr>
          <w:sz w:val="28"/>
          <w:szCs w:val="28"/>
          <w:u w:val="single"/>
        </w:rPr>
      </w:pPr>
      <w:r w:rsidRPr="000C7951">
        <w:t xml:space="preserve"> </w:t>
      </w:r>
    </w:p>
    <w:p w:rsidR="00390607" w:rsidRPr="000C7951" w:rsidRDefault="00390607" w:rsidP="00390607">
      <w:pPr>
        <w:rPr>
          <w:u w:val="single"/>
        </w:rPr>
      </w:pPr>
      <w:r w:rsidRPr="000C7951">
        <w:rPr>
          <w:u w:val="single"/>
        </w:rPr>
        <w:t>k) Úpravy pro bezbariérové užívání výstavbou dotčených staveb</w:t>
      </w:r>
    </w:p>
    <w:p w:rsidR="005D04B6" w:rsidRPr="000C7951" w:rsidRDefault="005D04B6" w:rsidP="005D04B6">
      <w:r w:rsidRPr="000C7951">
        <w:t>Netýká se udržovacích prací na objektu.</w:t>
      </w:r>
    </w:p>
    <w:p w:rsidR="00390607" w:rsidRPr="000C7951" w:rsidRDefault="00572946" w:rsidP="00390607">
      <w:r w:rsidRPr="000C7951">
        <w:t xml:space="preserve"> </w:t>
      </w:r>
    </w:p>
    <w:p w:rsidR="00390607" w:rsidRPr="000C7951" w:rsidRDefault="00390607" w:rsidP="00390607">
      <w:pPr>
        <w:rPr>
          <w:u w:val="single"/>
        </w:rPr>
      </w:pPr>
      <w:r w:rsidRPr="000C7951">
        <w:rPr>
          <w:u w:val="single"/>
        </w:rPr>
        <w:t xml:space="preserve">l) Zásady pro </w:t>
      </w:r>
      <w:proofErr w:type="gramStart"/>
      <w:r w:rsidRPr="000C7951">
        <w:rPr>
          <w:u w:val="single"/>
        </w:rPr>
        <w:t>DIO</w:t>
      </w:r>
      <w:proofErr w:type="gramEnd"/>
    </w:p>
    <w:p w:rsidR="00390607" w:rsidRPr="000C7951" w:rsidRDefault="00390607" w:rsidP="00390607">
      <w:r w:rsidRPr="000C7951">
        <w:t xml:space="preserve">Dopravně inženýrská opatření nejsou nutná. </w:t>
      </w:r>
    </w:p>
    <w:p w:rsidR="00390607" w:rsidRPr="000C7951" w:rsidRDefault="00390607" w:rsidP="00390607">
      <w:pPr>
        <w:rPr>
          <w:sz w:val="28"/>
          <w:szCs w:val="28"/>
          <w:u w:val="single"/>
        </w:rPr>
      </w:pPr>
    </w:p>
    <w:p w:rsidR="00390607" w:rsidRPr="000C7951" w:rsidRDefault="00390607" w:rsidP="00390607">
      <w:pPr>
        <w:rPr>
          <w:u w:val="single"/>
        </w:rPr>
      </w:pPr>
      <w:r w:rsidRPr="000C7951">
        <w:rPr>
          <w:u w:val="single"/>
        </w:rPr>
        <w:t>m) Postup výstavby, rozhodující termíny</w:t>
      </w:r>
    </w:p>
    <w:p w:rsidR="005D04B6" w:rsidRPr="000C7951" w:rsidRDefault="005D04B6" w:rsidP="005D04B6">
      <w:pPr>
        <w:pStyle w:val="4992uroven"/>
        <w:ind w:left="0" w:firstLine="0"/>
        <w:outlineLvl w:val="0"/>
        <w:rPr>
          <w:rFonts w:ascii="Times New Roman" w:eastAsia="Times New Roman" w:hAnsi="Times New Roman" w:cs="Times New Roman"/>
          <w:b w:val="0"/>
          <w:bCs w:val="0"/>
          <w:color w:val="auto"/>
          <w:sz w:val="24"/>
          <w:szCs w:val="24"/>
          <w:lang w:eastAsia="cs-CZ"/>
        </w:rPr>
      </w:pPr>
      <w:r w:rsidRPr="000C7951">
        <w:rPr>
          <w:rFonts w:ascii="Times New Roman" w:eastAsia="Times New Roman" w:hAnsi="Times New Roman" w:cs="Times New Roman"/>
          <w:b w:val="0"/>
          <w:bCs w:val="0"/>
          <w:color w:val="auto"/>
          <w:sz w:val="24"/>
          <w:szCs w:val="24"/>
          <w:lang w:eastAsia="cs-CZ"/>
        </w:rPr>
        <w:t>Přesná doba výstavby zatím není známa. Investor zahrne objekt do svého investičního plánu.</w:t>
      </w:r>
    </w:p>
    <w:p w:rsidR="005D04B6" w:rsidRPr="000C7951" w:rsidRDefault="005D04B6" w:rsidP="005D04B6">
      <w:pPr>
        <w:pStyle w:val="4992uroven"/>
        <w:outlineLvl w:val="0"/>
        <w:rPr>
          <w:rFonts w:ascii="Times New Roman" w:eastAsia="Times New Roman" w:hAnsi="Times New Roman" w:cs="Times New Roman"/>
          <w:b w:val="0"/>
          <w:bCs w:val="0"/>
          <w:color w:val="auto"/>
          <w:sz w:val="24"/>
          <w:szCs w:val="24"/>
          <w:lang w:eastAsia="cs-CZ"/>
        </w:rPr>
      </w:pPr>
      <w:r w:rsidRPr="000C7951">
        <w:rPr>
          <w:rFonts w:ascii="Times New Roman" w:eastAsia="Times New Roman" w:hAnsi="Times New Roman" w:cs="Times New Roman"/>
          <w:b w:val="0"/>
          <w:bCs w:val="0"/>
          <w:color w:val="auto"/>
          <w:sz w:val="24"/>
          <w:szCs w:val="24"/>
          <w:lang w:eastAsia="cs-CZ"/>
        </w:rPr>
        <w:t xml:space="preserve">Předpokládaná doba výstavby – </w:t>
      </w:r>
      <w:r w:rsidR="00551C0F">
        <w:rPr>
          <w:rFonts w:ascii="Times New Roman" w:eastAsia="Times New Roman" w:hAnsi="Times New Roman" w:cs="Times New Roman"/>
          <w:b w:val="0"/>
          <w:bCs w:val="0"/>
          <w:color w:val="auto"/>
          <w:sz w:val="24"/>
          <w:szCs w:val="24"/>
          <w:lang w:eastAsia="cs-CZ"/>
        </w:rPr>
        <w:t>1</w:t>
      </w:r>
      <w:r w:rsidRPr="000C7951">
        <w:rPr>
          <w:rFonts w:ascii="Times New Roman" w:eastAsia="Times New Roman" w:hAnsi="Times New Roman" w:cs="Times New Roman"/>
          <w:b w:val="0"/>
          <w:bCs w:val="0"/>
          <w:color w:val="auto"/>
          <w:sz w:val="24"/>
          <w:szCs w:val="24"/>
          <w:lang w:eastAsia="cs-CZ"/>
        </w:rPr>
        <w:t xml:space="preserve"> měsíc</w:t>
      </w:r>
      <w:bookmarkStart w:id="40" w:name="_GoBack"/>
      <w:bookmarkEnd w:id="40"/>
    </w:p>
    <w:p w:rsidR="0085015D" w:rsidRPr="000C7951" w:rsidRDefault="0085015D"/>
    <w:p w:rsidR="00E21A1B" w:rsidRPr="000C7951" w:rsidRDefault="00E21A1B"/>
    <w:sectPr w:rsidR="00E21A1B" w:rsidRPr="000C7951" w:rsidSect="005F6493">
      <w:headerReference w:type="default" r:id="rId8"/>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326" w:rsidRDefault="00D27326" w:rsidP="005F6493">
      <w:r>
        <w:separator/>
      </w:r>
    </w:p>
  </w:endnote>
  <w:endnote w:type="continuationSeparator" w:id="0">
    <w:p w:rsidR="00D27326" w:rsidRDefault="00D27326"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tarSymbol">
    <w:charset w:val="00"/>
    <w:family w:val="auto"/>
    <w:pitch w:val="variable"/>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326" w:rsidRDefault="00D27326" w:rsidP="005F6493">
      <w:r>
        <w:separator/>
      </w:r>
    </w:p>
  </w:footnote>
  <w:footnote w:type="continuationSeparator" w:id="0">
    <w:p w:rsidR="00D27326" w:rsidRDefault="00D27326"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326" w:rsidRPr="00E831B5" w:rsidRDefault="00D27326" w:rsidP="00E831B5">
    <w:pPr>
      <w:pStyle w:val="Zhlav"/>
      <w:jc w:val="right"/>
      <w:rPr>
        <w:sz w:val="20"/>
        <w:szCs w:val="20"/>
      </w:rPr>
    </w:pPr>
    <w:r w:rsidRPr="00E831B5">
      <w:rPr>
        <w:sz w:val="20"/>
        <w:szCs w:val="20"/>
      </w:rPr>
      <w:t>BPO 6-</w:t>
    </w:r>
    <w:r>
      <w:rPr>
        <w:sz w:val="20"/>
        <w:szCs w:val="20"/>
      </w:rPr>
      <w:t>98</w:t>
    </w:r>
    <w:r w:rsidR="00614C86">
      <w:rPr>
        <w:sz w:val="20"/>
        <w:szCs w:val="20"/>
      </w:rPr>
      <w:t>899</w:t>
    </w:r>
    <w:r w:rsidRPr="00E831B5">
      <w:rPr>
        <w:sz w:val="20"/>
        <w:szCs w:val="20"/>
      </w:rPr>
      <w:t>/</w:t>
    </w:r>
    <w:r w:rsidRPr="00E831B5">
      <w:rPr>
        <w:sz w:val="20"/>
        <w:szCs w:val="20"/>
      </w:rPr>
      <w:fldChar w:fldCharType="begin"/>
    </w:r>
    <w:r w:rsidRPr="00E831B5">
      <w:rPr>
        <w:sz w:val="20"/>
        <w:szCs w:val="20"/>
      </w:rPr>
      <w:instrText>PAGE   \* MERGEFORMAT</w:instrText>
    </w:r>
    <w:r w:rsidRPr="00E831B5">
      <w:rPr>
        <w:sz w:val="20"/>
        <w:szCs w:val="20"/>
      </w:rPr>
      <w:fldChar w:fldCharType="separate"/>
    </w:r>
    <w:r w:rsidR="00551C0F">
      <w:rPr>
        <w:noProof/>
        <w:sz w:val="20"/>
        <w:szCs w:val="20"/>
      </w:rPr>
      <w:t>15</w:t>
    </w:r>
    <w:r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1080"/>
        </w:tabs>
        <w:ind w:left="1080" w:firstLine="0"/>
      </w:pPr>
      <w:rPr>
        <w:rFonts w:ascii="Symbol" w:hAnsi="Symbol" w:cs="Symbol"/>
      </w:rPr>
    </w:lvl>
    <w:lvl w:ilvl="1">
      <w:start w:val="1"/>
      <w:numFmt w:val="bullet"/>
      <w:lvlText w:val=""/>
      <w:lvlJc w:val="left"/>
      <w:pPr>
        <w:tabs>
          <w:tab w:val="num" w:pos="1823"/>
        </w:tabs>
        <w:ind w:left="1080" w:firstLine="0"/>
      </w:pPr>
      <w:rPr>
        <w:rFonts w:ascii="Symbol" w:hAnsi="Symbol" w:cs="Symbol"/>
      </w:rPr>
    </w:lvl>
    <w:lvl w:ilvl="2">
      <w:start w:val="1"/>
      <w:numFmt w:val="bullet"/>
      <w:lvlText w:val=""/>
      <w:lvlJc w:val="left"/>
      <w:pPr>
        <w:tabs>
          <w:tab w:val="num" w:pos="2566"/>
        </w:tabs>
        <w:ind w:left="1080" w:firstLine="0"/>
      </w:pPr>
      <w:rPr>
        <w:rFonts w:ascii="Symbol" w:hAnsi="Symbol" w:cs="Symbol"/>
      </w:rPr>
    </w:lvl>
    <w:lvl w:ilvl="3">
      <w:start w:val="1"/>
      <w:numFmt w:val="bullet"/>
      <w:lvlText w:val=""/>
      <w:lvlJc w:val="left"/>
      <w:pPr>
        <w:tabs>
          <w:tab w:val="num" w:pos="3309"/>
        </w:tabs>
        <w:ind w:left="1080" w:firstLine="0"/>
      </w:pPr>
      <w:rPr>
        <w:rFonts w:ascii="Symbol" w:hAnsi="Symbol" w:cs="Symbol"/>
      </w:rPr>
    </w:lvl>
    <w:lvl w:ilvl="4">
      <w:start w:val="1"/>
      <w:numFmt w:val="bullet"/>
      <w:lvlText w:val=""/>
      <w:lvlJc w:val="left"/>
      <w:pPr>
        <w:tabs>
          <w:tab w:val="num" w:pos="4052"/>
        </w:tabs>
        <w:ind w:left="1080" w:firstLine="0"/>
      </w:pPr>
      <w:rPr>
        <w:rFonts w:ascii="Symbol" w:hAnsi="Symbol" w:cs="Symbol"/>
      </w:rPr>
    </w:lvl>
    <w:lvl w:ilvl="5">
      <w:start w:val="1"/>
      <w:numFmt w:val="bullet"/>
      <w:lvlText w:val=""/>
      <w:lvlJc w:val="left"/>
      <w:pPr>
        <w:tabs>
          <w:tab w:val="num" w:pos="4795"/>
        </w:tabs>
        <w:ind w:left="1080" w:firstLine="0"/>
      </w:pPr>
      <w:rPr>
        <w:rFonts w:ascii="Symbol" w:hAnsi="Symbol" w:cs="Symbol"/>
      </w:rPr>
    </w:lvl>
    <w:lvl w:ilvl="6">
      <w:start w:val="1"/>
      <w:numFmt w:val="bullet"/>
      <w:lvlText w:val=""/>
      <w:lvlJc w:val="left"/>
      <w:pPr>
        <w:tabs>
          <w:tab w:val="num" w:pos="5538"/>
        </w:tabs>
        <w:ind w:left="1080" w:firstLine="0"/>
      </w:pPr>
      <w:rPr>
        <w:rFonts w:ascii="Symbol" w:hAnsi="Symbol" w:cs="Symbol"/>
      </w:rPr>
    </w:lvl>
    <w:lvl w:ilvl="7">
      <w:start w:val="1"/>
      <w:numFmt w:val="bullet"/>
      <w:lvlText w:val=""/>
      <w:lvlJc w:val="left"/>
      <w:pPr>
        <w:tabs>
          <w:tab w:val="num" w:pos="6281"/>
        </w:tabs>
        <w:ind w:left="1080" w:firstLine="0"/>
      </w:pPr>
      <w:rPr>
        <w:rFonts w:ascii="Symbol" w:hAnsi="Symbol" w:cs="Symbol"/>
      </w:rPr>
    </w:lvl>
    <w:lvl w:ilvl="8">
      <w:start w:val="1"/>
      <w:numFmt w:val="bullet"/>
      <w:lvlText w:val=""/>
      <w:lvlJc w:val="left"/>
      <w:pPr>
        <w:tabs>
          <w:tab w:val="num" w:pos="7024"/>
        </w:tabs>
        <w:ind w:left="1080" w:firstLine="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hint="default"/>
      </w:rPr>
    </w:lvl>
  </w:abstractNum>
  <w:abstractNum w:abstractNumId="3">
    <w:nsid w:val="00000005"/>
    <w:multiLevelType w:val="singleLevel"/>
    <w:tmpl w:val="00000005"/>
    <w:name w:val="WW8Num11"/>
    <w:lvl w:ilvl="0">
      <w:start w:val="1"/>
      <w:numFmt w:val="lowerLetter"/>
      <w:lvlText w:val="%1)"/>
      <w:lvlJc w:val="left"/>
      <w:pPr>
        <w:tabs>
          <w:tab w:val="num" w:pos="360"/>
        </w:tabs>
        <w:ind w:left="360" w:hanging="360"/>
      </w:pPr>
    </w:lvl>
  </w:abstractNum>
  <w:abstractNum w:abstractNumId="4">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5">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hint="default"/>
      </w:rPr>
    </w:lvl>
  </w:abstractNum>
  <w:abstractNum w:abstractNumId="6">
    <w:nsid w:val="0000000A"/>
    <w:multiLevelType w:val="singleLevel"/>
    <w:tmpl w:val="0000000A"/>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7">
    <w:nsid w:val="02F1105B"/>
    <w:multiLevelType w:val="hybridMultilevel"/>
    <w:tmpl w:val="698CB35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nsid w:val="038A7973"/>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9">
    <w:nsid w:val="0E4361AB"/>
    <w:multiLevelType w:val="multilevel"/>
    <w:tmpl w:val="C05E89FE"/>
    <w:lvl w:ilvl="0">
      <w:start w:val="1"/>
      <w:numFmt w:val="decimal"/>
      <w:lvlText w:val="%1"/>
      <w:lvlJc w:val="left"/>
      <w:pPr>
        <w:tabs>
          <w:tab w:val="num" w:pos="360"/>
        </w:tabs>
        <w:ind w:left="360" w:hanging="360"/>
      </w:pPr>
    </w:lvl>
    <w:lvl w:ilvl="1">
      <w:start w:val="1"/>
      <w:numFmt w:val="decimal"/>
      <w:lvlText w:val="%2."/>
      <w:lvlJc w:val="left"/>
      <w:pPr>
        <w:tabs>
          <w:tab w:val="num" w:pos="780"/>
        </w:tabs>
        <w:ind w:left="780" w:hanging="360"/>
      </w:pPr>
      <w:rPr>
        <w:rFonts w:ascii="Arial Narrow" w:eastAsia="Times New Roman" w:hAnsi="Arial Narrow" w:cs="Times New Roman"/>
      </w:r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10">
    <w:nsid w:val="150E6565"/>
    <w:multiLevelType w:val="multilevel"/>
    <w:tmpl w:val="B8D66FD8"/>
    <w:lvl w:ilvl="0">
      <w:start w:val="1"/>
      <w:numFmt w:val="decimal"/>
      <w:pStyle w:val="StylNadpis1Arial14bPed3b"/>
      <w:lvlText w:val="%1)"/>
      <w:lvlJc w:val="left"/>
      <w:pPr>
        <w:tabs>
          <w:tab w:val="num" w:pos="360"/>
        </w:tabs>
        <w:ind w:left="360" w:hanging="360"/>
      </w:pPr>
    </w:lvl>
    <w:lvl w:ilvl="1">
      <w:start w:val="1"/>
      <w:numFmt w:val="lowerLetter"/>
      <w:pStyle w:val="StylNadpis2Arial12bernDoleva1"/>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69208F3"/>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71B142B"/>
    <w:multiLevelType w:val="hybridMultilevel"/>
    <w:tmpl w:val="630E98CE"/>
    <w:lvl w:ilvl="0" w:tplc="8158925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91445B1"/>
    <w:multiLevelType w:val="hybridMultilevel"/>
    <w:tmpl w:val="CCC2B2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4">
    <w:nsid w:val="1A461C99"/>
    <w:multiLevelType w:val="hybridMultilevel"/>
    <w:tmpl w:val="978C5B0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nsid w:val="1E0F5B81"/>
    <w:multiLevelType w:val="hybridMultilevel"/>
    <w:tmpl w:val="A90E20E0"/>
    <w:lvl w:ilvl="0" w:tplc="4B7680C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1ECD4F90"/>
    <w:multiLevelType w:val="hybridMultilevel"/>
    <w:tmpl w:val="79005588"/>
    <w:lvl w:ilvl="0" w:tplc="C860BC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24BD2E26"/>
    <w:multiLevelType w:val="hybridMultilevel"/>
    <w:tmpl w:val="2E7EEC6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8">
    <w:nsid w:val="25BE1EB5"/>
    <w:multiLevelType w:val="hybridMultilevel"/>
    <w:tmpl w:val="0A92010E"/>
    <w:lvl w:ilvl="0" w:tplc="E0363162">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nsid w:val="29847487"/>
    <w:multiLevelType w:val="hybridMultilevel"/>
    <w:tmpl w:val="5C00C91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nsid w:val="2B8433BC"/>
    <w:multiLevelType w:val="hybridMultilevel"/>
    <w:tmpl w:val="218A30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C8E0288"/>
    <w:multiLevelType w:val="hybridMultilevel"/>
    <w:tmpl w:val="8FE0F65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2">
    <w:nsid w:val="34FF620F"/>
    <w:multiLevelType w:val="hybridMultilevel"/>
    <w:tmpl w:val="330A653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3">
    <w:nsid w:val="39331C5E"/>
    <w:multiLevelType w:val="multilevel"/>
    <w:tmpl w:val="C742DD66"/>
    <w:lvl w:ilvl="0">
      <w:start w:val="1"/>
      <w:numFmt w:val="decimal"/>
      <w:suff w:val="space"/>
      <w:lvlText w:val="%1."/>
      <w:lvlJc w:val="left"/>
      <w:pPr>
        <w:ind w:left="567" w:hanging="283"/>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suff w:val="space"/>
      <w:lvlText w:val="%1.%2."/>
      <w:lvlJc w:val="left"/>
      <w:pPr>
        <w:ind w:left="567" w:hanging="283"/>
      </w:pPr>
      <w:rPr>
        <w:rFonts w:hint="default"/>
      </w:rPr>
    </w:lvl>
    <w:lvl w:ilvl="2">
      <w:start w:val="1"/>
      <w:numFmt w:val="decimal"/>
      <w:isLgl/>
      <w:suff w:val="space"/>
      <w:lvlText w:val="%1.%2.%3."/>
      <w:lvlJc w:val="left"/>
      <w:pPr>
        <w:ind w:left="567" w:hanging="283"/>
      </w:pPr>
      <w:rPr>
        <w:rFonts w:hint="default"/>
      </w:rPr>
    </w:lvl>
    <w:lvl w:ilvl="3">
      <w:start w:val="1"/>
      <w:numFmt w:val="decimal"/>
      <w:isLgl/>
      <w:suff w:val="space"/>
      <w:lvlText w:val="%1.%2.%3.%4."/>
      <w:lvlJc w:val="left"/>
      <w:pPr>
        <w:ind w:left="567" w:hanging="283"/>
      </w:pPr>
      <w:rPr>
        <w:rFonts w:hint="default"/>
      </w:rPr>
    </w:lvl>
    <w:lvl w:ilvl="4">
      <w:start w:val="1"/>
      <w:numFmt w:val="decimal"/>
      <w:isLgl/>
      <w:suff w:val="space"/>
      <w:lvlText w:val="%1.%2.%3.%4.%5."/>
      <w:lvlJc w:val="left"/>
      <w:pPr>
        <w:ind w:left="567" w:hanging="283"/>
      </w:pPr>
      <w:rPr>
        <w:rFonts w:hint="default"/>
      </w:rPr>
    </w:lvl>
    <w:lvl w:ilvl="5">
      <w:start w:val="1"/>
      <w:numFmt w:val="decimal"/>
      <w:isLgl/>
      <w:suff w:val="space"/>
      <w:lvlText w:val="%1.%2.%3.%4.%5.%6."/>
      <w:lvlJc w:val="left"/>
      <w:pPr>
        <w:ind w:left="567" w:hanging="283"/>
      </w:pPr>
      <w:rPr>
        <w:rFonts w:hint="default"/>
      </w:rPr>
    </w:lvl>
    <w:lvl w:ilvl="6">
      <w:start w:val="1"/>
      <w:numFmt w:val="decimal"/>
      <w:isLgl/>
      <w:suff w:val="space"/>
      <w:lvlText w:val="%1.%2.%3.%4.%5.%6.%7."/>
      <w:lvlJc w:val="left"/>
      <w:pPr>
        <w:ind w:left="567" w:hanging="283"/>
      </w:pPr>
      <w:rPr>
        <w:rFonts w:hint="default"/>
      </w:rPr>
    </w:lvl>
    <w:lvl w:ilvl="7">
      <w:start w:val="1"/>
      <w:numFmt w:val="decimal"/>
      <w:isLgl/>
      <w:suff w:val="space"/>
      <w:lvlText w:val="%1.%2.%3.%4.%5.%6.%7.%8."/>
      <w:lvlJc w:val="left"/>
      <w:pPr>
        <w:ind w:left="567" w:hanging="283"/>
      </w:pPr>
      <w:rPr>
        <w:rFonts w:hint="default"/>
      </w:rPr>
    </w:lvl>
    <w:lvl w:ilvl="8">
      <w:start w:val="1"/>
      <w:numFmt w:val="decimal"/>
      <w:isLgl/>
      <w:suff w:val="space"/>
      <w:lvlText w:val="%1.%2.%3.%4.%5.%6.%7.%8.%9."/>
      <w:lvlJc w:val="left"/>
      <w:pPr>
        <w:ind w:left="567" w:hanging="283"/>
      </w:pPr>
      <w:rPr>
        <w:rFonts w:hint="default"/>
      </w:rPr>
    </w:lvl>
  </w:abstractNum>
  <w:abstractNum w:abstractNumId="24">
    <w:nsid w:val="39F8216F"/>
    <w:multiLevelType w:val="hybridMultilevel"/>
    <w:tmpl w:val="01E64850"/>
    <w:lvl w:ilvl="0" w:tplc="8686395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9FF3D26"/>
    <w:multiLevelType w:val="multilevel"/>
    <w:tmpl w:val="FE5EF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AB979AA"/>
    <w:multiLevelType w:val="hybridMultilevel"/>
    <w:tmpl w:val="84AACFF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7">
    <w:nsid w:val="3E12076A"/>
    <w:multiLevelType w:val="hybridMultilevel"/>
    <w:tmpl w:val="8F30B14A"/>
    <w:lvl w:ilvl="0" w:tplc="4D6EDCDE">
      <w:numFmt w:val="bullet"/>
      <w:lvlText w:val="-"/>
      <w:lvlJc w:val="left"/>
      <w:pPr>
        <w:tabs>
          <w:tab w:val="num" w:pos="720"/>
        </w:tabs>
        <w:ind w:left="720" w:hanging="360"/>
      </w:pPr>
      <w:rPr>
        <w:rFonts w:ascii="Times New Roman" w:eastAsia="Times New Roman" w:hAnsi="Times New Roman" w:cs="Times New Roman" w:hint="default"/>
      </w:rPr>
    </w:lvl>
    <w:lvl w:ilvl="1" w:tplc="0A6E8E14">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466E1F12"/>
    <w:multiLevelType w:val="hybridMultilevel"/>
    <w:tmpl w:val="E09A375A"/>
    <w:lvl w:ilvl="0" w:tplc="1E6A1A1A">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4E4E3AF5"/>
    <w:multiLevelType w:val="hybridMultilevel"/>
    <w:tmpl w:val="6E5E86C2"/>
    <w:lvl w:ilvl="0" w:tplc="4948B5AE">
      <w:numFmt w:val="bullet"/>
      <w:lvlText w:val="-"/>
      <w:lvlJc w:val="left"/>
      <w:pPr>
        <w:tabs>
          <w:tab w:val="num" w:pos="644"/>
        </w:tabs>
        <w:ind w:left="644"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503E1C96"/>
    <w:multiLevelType w:val="multilevel"/>
    <w:tmpl w:val="DD8E2B60"/>
    <w:styleLink w:val="WWNum4"/>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31">
    <w:nsid w:val="51711B0D"/>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2">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C102A6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nsid w:val="5EF226F9"/>
    <w:multiLevelType w:val="hybridMultilevel"/>
    <w:tmpl w:val="C9A0A0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5">
    <w:nsid w:val="6430442F"/>
    <w:multiLevelType w:val="hybridMultilevel"/>
    <w:tmpl w:val="28E6898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6">
    <w:nsid w:val="659B38B9"/>
    <w:multiLevelType w:val="hybridMultilevel"/>
    <w:tmpl w:val="D6C86FA4"/>
    <w:lvl w:ilvl="0" w:tplc="DD746A2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7CA02EC"/>
    <w:multiLevelType w:val="hybridMultilevel"/>
    <w:tmpl w:val="300EE3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9A65102"/>
    <w:multiLevelType w:val="multilevel"/>
    <w:tmpl w:val="F20A2C8C"/>
    <w:styleLink w:val="WWNum10"/>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39">
    <w:nsid w:val="6A273659"/>
    <w:multiLevelType w:val="multilevel"/>
    <w:tmpl w:val="877AD52A"/>
    <w:styleLink w:val="WWNum2"/>
    <w:lvl w:ilvl="0">
      <w:start w:val="1"/>
      <w:numFmt w:val="none"/>
      <w:lvlText w:val="%1"/>
      <w:lvlJc w:val="left"/>
      <w:rPr>
        <w:rFonts w:cs="StarSymbol"/>
        <w:i/>
        <w:iCs/>
        <w:sz w:val="18"/>
        <w:szCs w:val="18"/>
      </w:rPr>
    </w:lvl>
    <w:lvl w:ilvl="1">
      <w:start w:val="1"/>
      <w:numFmt w:val="none"/>
      <w:lvlText w:val="%2"/>
      <w:lvlJc w:val="left"/>
      <w:rPr>
        <w:rFonts w:cs="Arial"/>
        <w:lang w:val="cs-CZ"/>
      </w:rPr>
    </w:lvl>
    <w:lvl w:ilvl="2">
      <w:start w:val="1"/>
      <w:numFmt w:val="none"/>
      <w:lvlText w:val="%3"/>
      <w:lvlJc w:val="left"/>
      <w:rPr>
        <w:rFonts w:cs="Arial"/>
        <w:lang w:val="cs-CZ"/>
      </w:rPr>
    </w:lvl>
    <w:lvl w:ilvl="3">
      <w:start w:val="1"/>
      <w:numFmt w:val="none"/>
      <w:lvlText w:val="%4"/>
      <w:lvlJc w:val="left"/>
      <w:rPr>
        <w:rFonts w:cs="Arial"/>
        <w:i/>
        <w:iCs/>
        <w:sz w:val="22"/>
        <w:szCs w:val="20"/>
      </w:rPr>
    </w:lvl>
    <w:lvl w:ilvl="4">
      <w:start w:val="1"/>
      <w:numFmt w:val="none"/>
      <w:lvlText w:val="%5"/>
      <w:lvlJc w:val="left"/>
      <w:rPr>
        <w:rFonts w:cs="Arial"/>
      </w:rPr>
    </w:lvl>
    <w:lvl w:ilvl="5">
      <w:start w:val="1"/>
      <w:numFmt w:val="none"/>
      <w:lvlText w:val="%6"/>
      <w:lvlJc w:val="left"/>
      <w:rPr>
        <w:rFonts w:cs="Arial"/>
        <w:lang w:val="cs-CZ"/>
      </w:rPr>
    </w:lvl>
    <w:lvl w:ilvl="6">
      <w:start w:val="1"/>
      <w:numFmt w:val="none"/>
      <w:lvlText w:val="%7"/>
      <w:lvlJc w:val="left"/>
      <w:rPr>
        <w:rFonts w:cs="Calibri"/>
      </w:rPr>
    </w:lvl>
    <w:lvl w:ilvl="7">
      <w:start w:val="1"/>
      <w:numFmt w:val="none"/>
      <w:lvlText w:val="%8"/>
      <w:lvlJc w:val="left"/>
      <w:rPr>
        <w:rFonts w:cs="Arial"/>
      </w:rPr>
    </w:lvl>
    <w:lvl w:ilvl="8">
      <w:start w:val="1"/>
      <w:numFmt w:val="none"/>
      <w:lvlText w:val="%9"/>
      <w:lvlJc w:val="left"/>
      <w:rPr>
        <w:rFonts w:cs="Arial"/>
      </w:rPr>
    </w:lvl>
  </w:abstractNum>
  <w:abstractNum w:abstractNumId="40">
    <w:nsid w:val="78E379CA"/>
    <w:multiLevelType w:val="hybridMultilevel"/>
    <w:tmpl w:val="47F887AC"/>
    <w:lvl w:ilvl="0" w:tplc="731EE0C4">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abstractNumId w:val="32"/>
  </w:num>
  <w:num w:numId="2">
    <w:abstractNumId w:val="15"/>
  </w:num>
  <w:num w:numId="3">
    <w:abstractNumId w:val="29"/>
  </w:num>
  <w:num w:numId="4">
    <w:abstractNumId w:val="25"/>
  </w:num>
  <w:num w:numId="5">
    <w:abstractNumId w:val="37"/>
  </w:num>
  <w:num w:numId="6">
    <w:abstractNumId w:val="24"/>
  </w:num>
  <w:num w:numId="7">
    <w:abstractNumId w:val="4"/>
  </w:num>
  <w:num w:numId="8">
    <w:abstractNumId w:val="16"/>
  </w:num>
  <w:num w:numId="9">
    <w:abstractNumId w:val="28"/>
  </w:num>
  <w:num w:numId="10">
    <w:abstractNumId w:val="1"/>
  </w:num>
  <w:num w:numId="11">
    <w:abstractNumId w:val="2"/>
  </w:num>
  <w:num w:numId="12">
    <w:abstractNumId w:val="5"/>
  </w:num>
  <w:num w:numId="13">
    <w:abstractNumId w:val="6"/>
  </w:num>
  <w:num w:numId="14">
    <w:abstractNumId w:val="31"/>
  </w:num>
  <w:num w:numId="15">
    <w:abstractNumId w:val="8"/>
  </w:num>
  <w:num w:numId="16">
    <w:abstractNumId w:val="11"/>
  </w:num>
  <w:num w:numId="17">
    <w:abstractNumId w:val="33"/>
  </w:num>
  <w:num w:numId="18">
    <w:abstractNumId w:val="23"/>
  </w:num>
  <w:num w:numId="19">
    <w:abstractNumId w:val="13"/>
  </w:num>
  <w:num w:numId="20">
    <w:abstractNumId w:val="18"/>
  </w:num>
  <w:num w:numId="21">
    <w:abstractNumId w:val="14"/>
  </w:num>
  <w:num w:numId="22">
    <w:abstractNumId w:val="22"/>
  </w:num>
  <w:num w:numId="23">
    <w:abstractNumId w:val="19"/>
  </w:num>
  <w:num w:numId="24">
    <w:abstractNumId w:val="40"/>
  </w:num>
  <w:num w:numId="25">
    <w:abstractNumId w:val="34"/>
  </w:num>
  <w:num w:numId="26">
    <w:abstractNumId w:val="35"/>
  </w:num>
  <w:num w:numId="27">
    <w:abstractNumId w:val="7"/>
  </w:num>
  <w:num w:numId="28">
    <w:abstractNumId w:val="21"/>
  </w:num>
  <w:num w:numId="29">
    <w:abstractNumId w:val="17"/>
  </w:num>
  <w:num w:numId="30">
    <w:abstractNumId w:val="26"/>
  </w:num>
  <w:num w:numId="31">
    <w:abstractNumId w:val="12"/>
  </w:num>
  <w:num w:numId="32">
    <w:abstractNumId w:val="27"/>
  </w:num>
  <w:num w:numId="33">
    <w:abstractNumId w:val="10"/>
  </w:num>
  <w:num w:numId="34">
    <w:abstractNumId w:val="39"/>
  </w:num>
  <w:num w:numId="35">
    <w:abstractNumId w:val="30"/>
  </w:num>
  <w:num w:numId="36">
    <w:abstractNumId w:val="38"/>
  </w:num>
  <w:num w:numId="37">
    <w:abstractNumId w:val="30"/>
  </w:num>
  <w:num w:numId="38">
    <w:abstractNumId w:val="38"/>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3"/>
  </w:num>
  <w:num w:numId="42">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28"/>
    <w:rsid w:val="000002DD"/>
    <w:rsid w:val="00000D4C"/>
    <w:rsid w:val="000025F2"/>
    <w:rsid w:val="0000762E"/>
    <w:rsid w:val="00012FE1"/>
    <w:rsid w:val="00033656"/>
    <w:rsid w:val="00034010"/>
    <w:rsid w:val="00044CAD"/>
    <w:rsid w:val="00045C18"/>
    <w:rsid w:val="00055D8B"/>
    <w:rsid w:val="00060542"/>
    <w:rsid w:val="0006088E"/>
    <w:rsid w:val="00062588"/>
    <w:rsid w:val="000637A3"/>
    <w:rsid w:val="00064A86"/>
    <w:rsid w:val="00075BAE"/>
    <w:rsid w:val="00081F28"/>
    <w:rsid w:val="0008451A"/>
    <w:rsid w:val="00085365"/>
    <w:rsid w:val="00096CF2"/>
    <w:rsid w:val="00097128"/>
    <w:rsid w:val="00097D18"/>
    <w:rsid w:val="000A632F"/>
    <w:rsid w:val="000B157D"/>
    <w:rsid w:val="000C7204"/>
    <w:rsid w:val="000C7951"/>
    <w:rsid w:val="000C7D90"/>
    <w:rsid w:val="000D5E2E"/>
    <w:rsid w:val="000E2AE7"/>
    <w:rsid w:val="000E47FC"/>
    <w:rsid w:val="000F1BAC"/>
    <w:rsid w:val="000F4B4B"/>
    <w:rsid w:val="000F71B5"/>
    <w:rsid w:val="000F7B0D"/>
    <w:rsid w:val="0010461D"/>
    <w:rsid w:val="00110DF4"/>
    <w:rsid w:val="001174AE"/>
    <w:rsid w:val="001254D9"/>
    <w:rsid w:val="00125B45"/>
    <w:rsid w:val="0012715A"/>
    <w:rsid w:val="001325CB"/>
    <w:rsid w:val="001365BC"/>
    <w:rsid w:val="001370B5"/>
    <w:rsid w:val="0013752B"/>
    <w:rsid w:val="00141988"/>
    <w:rsid w:val="0014558E"/>
    <w:rsid w:val="00151911"/>
    <w:rsid w:val="00152826"/>
    <w:rsid w:val="001579D6"/>
    <w:rsid w:val="001666A7"/>
    <w:rsid w:val="00167CD0"/>
    <w:rsid w:val="00174C90"/>
    <w:rsid w:val="00177B91"/>
    <w:rsid w:val="0018445B"/>
    <w:rsid w:val="001871A3"/>
    <w:rsid w:val="00191A26"/>
    <w:rsid w:val="001939BF"/>
    <w:rsid w:val="001A0AC8"/>
    <w:rsid w:val="001A7206"/>
    <w:rsid w:val="001B14F3"/>
    <w:rsid w:val="001B4ADD"/>
    <w:rsid w:val="001C1A6C"/>
    <w:rsid w:val="001C2B18"/>
    <w:rsid w:val="001D76A3"/>
    <w:rsid w:val="001E0613"/>
    <w:rsid w:val="001E48ED"/>
    <w:rsid w:val="001E4A78"/>
    <w:rsid w:val="002051C5"/>
    <w:rsid w:val="002056A6"/>
    <w:rsid w:val="00211C41"/>
    <w:rsid w:val="00211C81"/>
    <w:rsid w:val="00211DCE"/>
    <w:rsid w:val="0021427F"/>
    <w:rsid w:val="0021459C"/>
    <w:rsid w:val="0021515B"/>
    <w:rsid w:val="00221170"/>
    <w:rsid w:val="00223150"/>
    <w:rsid w:val="00234918"/>
    <w:rsid w:val="00237653"/>
    <w:rsid w:val="002434B2"/>
    <w:rsid w:val="00246DB5"/>
    <w:rsid w:val="00247B53"/>
    <w:rsid w:val="00251C7E"/>
    <w:rsid w:val="002533D2"/>
    <w:rsid w:val="00254CC7"/>
    <w:rsid w:val="002566C6"/>
    <w:rsid w:val="00264EA1"/>
    <w:rsid w:val="00272524"/>
    <w:rsid w:val="00272708"/>
    <w:rsid w:val="0027320D"/>
    <w:rsid w:val="00275F95"/>
    <w:rsid w:val="00276BE3"/>
    <w:rsid w:val="002829D2"/>
    <w:rsid w:val="00283F07"/>
    <w:rsid w:val="00287683"/>
    <w:rsid w:val="00290677"/>
    <w:rsid w:val="002914DF"/>
    <w:rsid w:val="00292D07"/>
    <w:rsid w:val="00294A3D"/>
    <w:rsid w:val="00294A5F"/>
    <w:rsid w:val="002958F7"/>
    <w:rsid w:val="002A594B"/>
    <w:rsid w:val="002A6809"/>
    <w:rsid w:val="002A6CC8"/>
    <w:rsid w:val="002B5352"/>
    <w:rsid w:val="002B56A0"/>
    <w:rsid w:val="002B6049"/>
    <w:rsid w:val="002B7AFD"/>
    <w:rsid w:val="002C0C63"/>
    <w:rsid w:val="002C0DF2"/>
    <w:rsid w:val="002C2EF6"/>
    <w:rsid w:val="002C3699"/>
    <w:rsid w:val="002C37D0"/>
    <w:rsid w:val="002D170D"/>
    <w:rsid w:val="002D718F"/>
    <w:rsid w:val="002E158C"/>
    <w:rsid w:val="002E7C28"/>
    <w:rsid w:val="002F05D5"/>
    <w:rsid w:val="002F1D86"/>
    <w:rsid w:val="002F2499"/>
    <w:rsid w:val="002F2B88"/>
    <w:rsid w:val="002F3D9A"/>
    <w:rsid w:val="003011E9"/>
    <w:rsid w:val="003020DF"/>
    <w:rsid w:val="003360BB"/>
    <w:rsid w:val="00336548"/>
    <w:rsid w:val="00336B1A"/>
    <w:rsid w:val="0033771C"/>
    <w:rsid w:val="00345F2E"/>
    <w:rsid w:val="003505F5"/>
    <w:rsid w:val="00351539"/>
    <w:rsid w:val="00354542"/>
    <w:rsid w:val="00355F81"/>
    <w:rsid w:val="00357FA4"/>
    <w:rsid w:val="003609A1"/>
    <w:rsid w:val="00366577"/>
    <w:rsid w:val="00367980"/>
    <w:rsid w:val="00367D45"/>
    <w:rsid w:val="00371475"/>
    <w:rsid w:val="00376272"/>
    <w:rsid w:val="0037687B"/>
    <w:rsid w:val="003837F1"/>
    <w:rsid w:val="003875F8"/>
    <w:rsid w:val="00390607"/>
    <w:rsid w:val="00397C42"/>
    <w:rsid w:val="003A2B83"/>
    <w:rsid w:val="003A7FEE"/>
    <w:rsid w:val="003B197E"/>
    <w:rsid w:val="003B5791"/>
    <w:rsid w:val="003B59D8"/>
    <w:rsid w:val="003D25AF"/>
    <w:rsid w:val="003D435F"/>
    <w:rsid w:val="003D4426"/>
    <w:rsid w:val="003D5F51"/>
    <w:rsid w:val="003E00CD"/>
    <w:rsid w:val="003E25A5"/>
    <w:rsid w:val="003E7228"/>
    <w:rsid w:val="003F04C6"/>
    <w:rsid w:val="003F1C3A"/>
    <w:rsid w:val="003F795F"/>
    <w:rsid w:val="0040486F"/>
    <w:rsid w:val="00405647"/>
    <w:rsid w:val="00413D8E"/>
    <w:rsid w:val="00420603"/>
    <w:rsid w:val="00420CD4"/>
    <w:rsid w:val="004238F7"/>
    <w:rsid w:val="0042487F"/>
    <w:rsid w:val="00424F9B"/>
    <w:rsid w:val="00426C14"/>
    <w:rsid w:val="00431976"/>
    <w:rsid w:val="00431EE0"/>
    <w:rsid w:val="004360AC"/>
    <w:rsid w:val="00436DF1"/>
    <w:rsid w:val="0043720D"/>
    <w:rsid w:val="00443D65"/>
    <w:rsid w:val="00445DFC"/>
    <w:rsid w:val="00446C08"/>
    <w:rsid w:val="00452B74"/>
    <w:rsid w:val="00453A2E"/>
    <w:rsid w:val="00454249"/>
    <w:rsid w:val="00472767"/>
    <w:rsid w:val="00472768"/>
    <w:rsid w:val="004805E8"/>
    <w:rsid w:val="00480CB5"/>
    <w:rsid w:val="004819B5"/>
    <w:rsid w:val="00481B0C"/>
    <w:rsid w:val="0048513A"/>
    <w:rsid w:val="00495629"/>
    <w:rsid w:val="00496FFE"/>
    <w:rsid w:val="004A4A53"/>
    <w:rsid w:val="004A7E14"/>
    <w:rsid w:val="004B1027"/>
    <w:rsid w:val="004B6D7C"/>
    <w:rsid w:val="004C053B"/>
    <w:rsid w:val="004C27E9"/>
    <w:rsid w:val="004C4B25"/>
    <w:rsid w:val="004D1BD2"/>
    <w:rsid w:val="004E38BC"/>
    <w:rsid w:val="004E7832"/>
    <w:rsid w:val="004F640E"/>
    <w:rsid w:val="004F76A9"/>
    <w:rsid w:val="005026B8"/>
    <w:rsid w:val="00515EA5"/>
    <w:rsid w:val="00516A84"/>
    <w:rsid w:val="00526734"/>
    <w:rsid w:val="00530F37"/>
    <w:rsid w:val="00530F40"/>
    <w:rsid w:val="00531F54"/>
    <w:rsid w:val="00534551"/>
    <w:rsid w:val="00534705"/>
    <w:rsid w:val="0053527A"/>
    <w:rsid w:val="005365E7"/>
    <w:rsid w:val="005403C8"/>
    <w:rsid w:val="00545344"/>
    <w:rsid w:val="0054660C"/>
    <w:rsid w:val="0054752C"/>
    <w:rsid w:val="005501F6"/>
    <w:rsid w:val="00551C0F"/>
    <w:rsid w:val="00557D71"/>
    <w:rsid w:val="00565169"/>
    <w:rsid w:val="00565A0D"/>
    <w:rsid w:val="005660B4"/>
    <w:rsid w:val="005709B8"/>
    <w:rsid w:val="00570B10"/>
    <w:rsid w:val="00570C48"/>
    <w:rsid w:val="00572946"/>
    <w:rsid w:val="005737E2"/>
    <w:rsid w:val="00574915"/>
    <w:rsid w:val="00575938"/>
    <w:rsid w:val="0057698B"/>
    <w:rsid w:val="00577A8B"/>
    <w:rsid w:val="00590031"/>
    <w:rsid w:val="005966F0"/>
    <w:rsid w:val="005A2C65"/>
    <w:rsid w:val="005A5715"/>
    <w:rsid w:val="005A75D8"/>
    <w:rsid w:val="005B5FF8"/>
    <w:rsid w:val="005C15C4"/>
    <w:rsid w:val="005D04B6"/>
    <w:rsid w:val="005D08EA"/>
    <w:rsid w:val="005D2198"/>
    <w:rsid w:val="005D2D5F"/>
    <w:rsid w:val="005E3416"/>
    <w:rsid w:val="005F0D41"/>
    <w:rsid w:val="005F3E23"/>
    <w:rsid w:val="005F6493"/>
    <w:rsid w:val="0061224F"/>
    <w:rsid w:val="00614C86"/>
    <w:rsid w:val="006169B8"/>
    <w:rsid w:val="00626810"/>
    <w:rsid w:val="0063035F"/>
    <w:rsid w:val="00630E01"/>
    <w:rsid w:val="0063177A"/>
    <w:rsid w:val="006319A3"/>
    <w:rsid w:val="0063436E"/>
    <w:rsid w:val="00644157"/>
    <w:rsid w:val="00646684"/>
    <w:rsid w:val="006473FA"/>
    <w:rsid w:val="00651F31"/>
    <w:rsid w:val="006528A5"/>
    <w:rsid w:val="00655D79"/>
    <w:rsid w:val="0066088A"/>
    <w:rsid w:val="00660E0E"/>
    <w:rsid w:val="0066325B"/>
    <w:rsid w:val="006731B2"/>
    <w:rsid w:val="00674193"/>
    <w:rsid w:val="0067513A"/>
    <w:rsid w:val="00682E6C"/>
    <w:rsid w:val="0068574B"/>
    <w:rsid w:val="0068715F"/>
    <w:rsid w:val="00696564"/>
    <w:rsid w:val="006975EF"/>
    <w:rsid w:val="006A2CFA"/>
    <w:rsid w:val="006B29AE"/>
    <w:rsid w:val="006B2ABC"/>
    <w:rsid w:val="006B333C"/>
    <w:rsid w:val="006B3C63"/>
    <w:rsid w:val="006D47AD"/>
    <w:rsid w:val="006F22AE"/>
    <w:rsid w:val="006F7832"/>
    <w:rsid w:val="00702F80"/>
    <w:rsid w:val="007177DC"/>
    <w:rsid w:val="007200E6"/>
    <w:rsid w:val="007229A4"/>
    <w:rsid w:val="00725EB5"/>
    <w:rsid w:val="0072788F"/>
    <w:rsid w:val="007345DC"/>
    <w:rsid w:val="0073588B"/>
    <w:rsid w:val="0074481D"/>
    <w:rsid w:val="00747040"/>
    <w:rsid w:val="007633BA"/>
    <w:rsid w:val="00764388"/>
    <w:rsid w:val="007657E4"/>
    <w:rsid w:val="00766080"/>
    <w:rsid w:val="007738A8"/>
    <w:rsid w:val="00773D83"/>
    <w:rsid w:val="00776F86"/>
    <w:rsid w:val="0078631F"/>
    <w:rsid w:val="00793A08"/>
    <w:rsid w:val="007971C9"/>
    <w:rsid w:val="007A0E47"/>
    <w:rsid w:val="007A2FE4"/>
    <w:rsid w:val="007A5A66"/>
    <w:rsid w:val="007A696F"/>
    <w:rsid w:val="007A7AE6"/>
    <w:rsid w:val="007A7E1F"/>
    <w:rsid w:val="007B7768"/>
    <w:rsid w:val="007C04C5"/>
    <w:rsid w:val="007D366A"/>
    <w:rsid w:val="007D404C"/>
    <w:rsid w:val="007D77CE"/>
    <w:rsid w:val="007E130F"/>
    <w:rsid w:val="007E62CE"/>
    <w:rsid w:val="007E66BE"/>
    <w:rsid w:val="007F48A3"/>
    <w:rsid w:val="00802257"/>
    <w:rsid w:val="0080422F"/>
    <w:rsid w:val="00813AD3"/>
    <w:rsid w:val="008145AF"/>
    <w:rsid w:val="00821B4D"/>
    <w:rsid w:val="008251F7"/>
    <w:rsid w:val="008251FE"/>
    <w:rsid w:val="0082649D"/>
    <w:rsid w:val="00836010"/>
    <w:rsid w:val="008479E3"/>
    <w:rsid w:val="0085015D"/>
    <w:rsid w:val="00863331"/>
    <w:rsid w:val="008646B4"/>
    <w:rsid w:val="008701DD"/>
    <w:rsid w:val="008752E6"/>
    <w:rsid w:val="008767FE"/>
    <w:rsid w:val="008826A4"/>
    <w:rsid w:val="00886BDB"/>
    <w:rsid w:val="00886CC6"/>
    <w:rsid w:val="00890ABE"/>
    <w:rsid w:val="008948E4"/>
    <w:rsid w:val="00894EA1"/>
    <w:rsid w:val="008A7D8C"/>
    <w:rsid w:val="008B695E"/>
    <w:rsid w:val="008C1DD7"/>
    <w:rsid w:val="008C6320"/>
    <w:rsid w:val="008C6794"/>
    <w:rsid w:val="008C67D2"/>
    <w:rsid w:val="008D345D"/>
    <w:rsid w:val="008D4250"/>
    <w:rsid w:val="008E2092"/>
    <w:rsid w:val="008E250F"/>
    <w:rsid w:val="008E50D0"/>
    <w:rsid w:val="008E5DFB"/>
    <w:rsid w:val="008F6AE6"/>
    <w:rsid w:val="00906BD7"/>
    <w:rsid w:val="0090760E"/>
    <w:rsid w:val="0091221C"/>
    <w:rsid w:val="00912E15"/>
    <w:rsid w:val="00916AA1"/>
    <w:rsid w:val="00917F56"/>
    <w:rsid w:val="00921BBA"/>
    <w:rsid w:val="00925D96"/>
    <w:rsid w:val="00926984"/>
    <w:rsid w:val="00926C0B"/>
    <w:rsid w:val="00927827"/>
    <w:rsid w:val="00940EAA"/>
    <w:rsid w:val="009452AA"/>
    <w:rsid w:val="00946A6F"/>
    <w:rsid w:val="009534C8"/>
    <w:rsid w:val="00953981"/>
    <w:rsid w:val="009543B7"/>
    <w:rsid w:val="009574C0"/>
    <w:rsid w:val="009575D8"/>
    <w:rsid w:val="00960D95"/>
    <w:rsid w:val="00962BDC"/>
    <w:rsid w:val="00966192"/>
    <w:rsid w:val="00970C4E"/>
    <w:rsid w:val="0097317F"/>
    <w:rsid w:val="00976A41"/>
    <w:rsid w:val="009777E2"/>
    <w:rsid w:val="00985EDE"/>
    <w:rsid w:val="0099237E"/>
    <w:rsid w:val="00992BB5"/>
    <w:rsid w:val="009A49ED"/>
    <w:rsid w:val="009A7446"/>
    <w:rsid w:val="009B7575"/>
    <w:rsid w:val="009B7F92"/>
    <w:rsid w:val="009C175B"/>
    <w:rsid w:val="009C6E0B"/>
    <w:rsid w:val="009D036B"/>
    <w:rsid w:val="009D07A7"/>
    <w:rsid w:val="009D12A8"/>
    <w:rsid w:val="009E3FEE"/>
    <w:rsid w:val="009E4827"/>
    <w:rsid w:val="009E599F"/>
    <w:rsid w:val="009E7623"/>
    <w:rsid w:val="009F016B"/>
    <w:rsid w:val="009F573D"/>
    <w:rsid w:val="009F57C4"/>
    <w:rsid w:val="009F7EA9"/>
    <w:rsid w:val="009F7EF9"/>
    <w:rsid w:val="00A0350B"/>
    <w:rsid w:val="00A05E4D"/>
    <w:rsid w:val="00A061C8"/>
    <w:rsid w:val="00A06B40"/>
    <w:rsid w:val="00A0769F"/>
    <w:rsid w:val="00A16688"/>
    <w:rsid w:val="00A17095"/>
    <w:rsid w:val="00A22F1F"/>
    <w:rsid w:val="00A2454E"/>
    <w:rsid w:val="00A25FC8"/>
    <w:rsid w:val="00A319F4"/>
    <w:rsid w:val="00A47349"/>
    <w:rsid w:val="00A537F0"/>
    <w:rsid w:val="00A630A9"/>
    <w:rsid w:val="00A6371C"/>
    <w:rsid w:val="00A656F2"/>
    <w:rsid w:val="00A67149"/>
    <w:rsid w:val="00A72841"/>
    <w:rsid w:val="00A7446A"/>
    <w:rsid w:val="00A850A9"/>
    <w:rsid w:val="00A944BE"/>
    <w:rsid w:val="00AA46D4"/>
    <w:rsid w:val="00AA5090"/>
    <w:rsid w:val="00AA55F8"/>
    <w:rsid w:val="00AB2F4D"/>
    <w:rsid w:val="00AB3852"/>
    <w:rsid w:val="00AB79AE"/>
    <w:rsid w:val="00AC07FE"/>
    <w:rsid w:val="00AC0BDF"/>
    <w:rsid w:val="00AC1A4B"/>
    <w:rsid w:val="00AC2AEE"/>
    <w:rsid w:val="00AC51DA"/>
    <w:rsid w:val="00AD13F8"/>
    <w:rsid w:val="00AD2E94"/>
    <w:rsid w:val="00AD466F"/>
    <w:rsid w:val="00AD644C"/>
    <w:rsid w:val="00AE5477"/>
    <w:rsid w:val="00AF13F3"/>
    <w:rsid w:val="00B030D3"/>
    <w:rsid w:val="00B12D7E"/>
    <w:rsid w:val="00B14C03"/>
    <w:rsid w:val="00B152B5"/>
    <w:rsid w:val="00B155D3"/>
    <w:rsid w:val="00B21B35"/>
    <w:rsid w:val="00B24A3A"/>
    <w:rsid w:val="00B27DDD"/>
    <w:rsid w:val="00B30C74"/>
    <w:rsid w:val="00B317B2"/>
    <w:rsid w:val="00B33F3A"/>
    <w:rsid w:val="00B36BED"/>
    <w:rsid w:val="00B40DA7"/>
    <w:rsid w:val="00B4367A"/>
    <w:rsid w:val="00B4486C"/>
    <w:rsid w:val="00B47060"/>
    <w:rsid w:val="00B50736"/>
    <w:rsid w:val="00B55054"/>
    <w:rsid w:val="00B67A83"/>
    <w:rsid w:val="00B705BC"/>
    <w:rsid w:val="00B80912"/>
    <w:rsid w:val="00B843CB"/>
    <w:rsid w:val="00B85403"/>
    <w:rsid w:val="00B90D13"/>
    <w:rsid w:val="00B940FA"/>
    <w:rsid w:val="00BA0B01"/>
    <w:rsid w:val="00BA198C"/>
    <w:rsid w:val="00BA33B8"/>
    <w:rsid w:val="00BA5F32"/>
    <w:rsid w:val="00BB06AF"/>
    <w:rsid w:val="00BB4DE9"/>
    <w:rsid w:val="00BC07BE"/>
    <w:rsid w:val="00BC3263"/>
    <w:rsid w:val="00BC5D40"/>
    <w:rsid w:val="00BD3CA5"/>
    <w:rsid w:val="00BD48F5"/>
    <w:rsid w:val="00BE1BFF"/>
    <w:rsid w:val="00BE30B3"/>
    <w:rsid w:val="00BE3AD8"/>
    <w:rsid w:val="00BE5991"/>
    <w:rsid w:val="00BF0668"/>
    <w:rsid w:val="00BF3AF0"/>
    <w:rsid w:val="00BF4B3B"/>
    <w:rsid w:val="00C023E6"/>
    <w:rsid w:val="00C02974"/>
    <w:rsid w:val="00C034E8"/>
    <w:rsid w:val="00C039F3"/>
    <w:rsid w:val="00C05806"/>
    <w:rsid w:val="00C127AE"/>
    <w:rsid w:val="00C147A8"/>
    <w:rsid w:val="00C23304"/>
    <w:rsid w:val="00C2665D"/>
    <w:rsid w:val="00C26BB0"/>
    <w:rsid w:val="00C309C2"/>
    <w:rsid w:val="00C334BD"/>
    <w:rsid w:val="00C338CE"/>
    <w:rsid w:val="00C36BA0"/>
    <w:rsid w:val="00C4712E"/>
    <w:rsid w:val="00C532A3"/>
    <w:rsid w:val="00C56A07"/>
    <w:rsid w:val="00C57036"/>
    <w:rsid w:val="00C57388"/>
    <w:rsid w:val="00C62605"/>
    <w:rsid w:val="00C6533A"/>
    <w:rsid w:val="00C66B05"/>
    <w:rsid w:val="00C8033F"/>
    <w:rsid w:val="00C8057F"/>
    <w:rsid w:val="00C8722E"/>
    <w:rsid w:val="00C87D01"/>
    <w:rsid w:val="00C9010F"/>
    <w:rsid w:val="00C90B14"/>
    <w:rsid w:val="00C9376B"/>
    <w:rsid w:val="00C95361"/>
    <w:rsid w:val="00CA028C"/>
    <w:rsid w:val="00CA33BF"/>
    <w:rsid w:val="00CA3705"/>
    <w:rsid w:val="00CB512C"/>
    <w:rsid w:val="00CC334D"/>
    <w:rsid w:val="00CC3CD0"/>
    <w:rsid w:val="00CC4D98"/>
    <w:rsid w:val="00CD01E1"/>
    <w:rsid w:val="00CD156F"/>
    <w:rsid w:val="00CD2A01"/>
    <w:rsid w:val="00CE0F24"/>
    <w:rsid w:val="00CE1BA6"/>
    <w:rsid w:val="00CE481A"/>
    <w:rsid w:val="00CF50D5"/>
    <w:rsid w:val="00D03D12"/>
    <w:rsid w:val="00D1093F"/>
    <w:rsid w:val="00D1108F"/>
    <w:rsid w:val="00D22583"/>
    <w:rsid w:val="00D25F0F"/>
    <w:rsid w:val="00D27326"/>
    <w:rsid w:val="00D27B73"/>
    <w:rsid w:val="00D31CB5"/>
    <w:rsid w:val="00D46035"/>
    <w:rsid w:val="00D46DEA"/>
    <w:rsid w:val="00D50608"/>
    <w:rsid w:val="00D52084"/>
    <w:rsid w:val="00D530EC"/>
    <w:rsid w:val="00D62CC3"/>
    <w:rsid w:val="00D67907"/>
    <w:rsid w:val="00D74066"/>
    <w:rsid w:val="00D75673"/>
    <w:rsid w:val="00D765BE"/>
    <w:rsid w:val="00D808C9"/>
    <w:rsid w:val="00D8227B"/>
    <w:rsid w:val="00D83E8A"/>
    <w:rsid w:val="00D84A51"/>
    <w:rsid w:val="00D86379"/>
    <w:rsid w:val="00D933F2"/>
    <w:rsid w:val="00D94D01"/>
    <w:rsid w:val="00D954ED"/>
    <w:rsid w:val="00D9747B"/>
    <w:rsid w:val="00DA038B"/>
    <w:rsid w:val="00DB50DF"/>
    <w:rsid w:val="00DC3464"/>
    <w:rsid w:val="00DC4A21"/>
    <w:rsid w:val="00DD3F21"/>
    <w:rsid w:val="00DD460F"/>
    <w:rsid w:val="00DD7EC9"/>
    <w:rsid w:val="00DE5CDE"/>
    <w:rsid w:val="00DF1FF3"/>
    <w:rsid w:val="00DF6F4B"/>
    <w:rsid w:val="00DF7816"/>
    <w:rsid w:val="00E0241F"/>
    <w:rsid w:val="00E04598"/>
    <w:rsid w:val="00E06F68"/>
    <w:rsid w:val="00E1313D"/>
    <w:rsid w:val="00E216A7"/>
    <w:rsid w:val="00E21A1B"/>
    <w:rsid w:val="00E23277"/>
    <w:rsid w:val="00E24250"/>
    <w:rsid w:val="00E25756"/>
    <w:rsid w:val="00E321ED"/>
    <w:rsid w:val="00E33998"/>
    <w:rsid w:val="00E362EC"/>
    <w:rsid w:val="00E42633"/>
    <w:rsid w:val="00E45EFE"/>
    <w:rsid w:val="00E45FA1"/>
    <w:rsid w:val="00E47A25"/>
    <w:rsid w:val="00E511D2"/>
    <w:rsid w:val="00E52799"/>
    <w:rsid w:val="00E57421"/>
    <w:rsid w:val="00E57F06"/>
    <w:rsid w:val="00E66F09"/>
    <w:rsid w:val="00E674A3"/>
    <w:rsid w:val="00E71C0E"/>
    <w:rsid w:val="00E73C95"/>
    <w:rsid w:val="00E831B5"/>
    <w:rsid w:val="00E83211"/>
    <w:rsid w:val="00E83513"/>
    <w:rsid w:val="00E8494F"/>
    <w:rsid w:val="00E9049C"/>
    <w:rsid w:val="00E91433"/>
    <w:rsid w:val="00E93F6F"/>
    <w:rsid w:val="00E940DD"/>
    <w:rsid w:val="00E94E03"/>
    <w:rsid w:val="00EA7BBB"/>
    <w:rsid w:val="00EB0E5D"/>
    <w:rsid w:val="00EB51BB"/>
    <w:rsid w:val="00EB78CF"/>
    <w:rsid w:val="00EC4D23"/>
    <w:rsid w:val="00EC588D"/>
    <w:rsid w:val="00ED121A"/>
    <w:rsid w:val="00ED47BB"/>
    <w:rsid w:val="00EE2919"/>
    <w:rsid w:val="00EE5FD5"/>
    <w:rsid w:val="00EF1C0D"/>
    <w:rsid w:val="00F00713"/>
    <w:rsid w:val="00F03026"/>
    <w:rsid w:val="00F10022"/>
    <w:rsid w:val="00F11782"/>
    <w:rsid w:val="00F11853"/>
    <w:rsid w:val="00F1358A"/>
    <w:rsid w:val="00F1500A"/>
    <w:rsid w:val="00F15335"/>
    <w:rsid w:val="00F15B19"/>
    <w:rsid w:val="00F20A2A"/>
    <w:rsid w:val="00F25D9F"/>
    <w:rsid w:val="00F26BD4"/>
    <w:rsid w:val="00F31DC2"/>
    <w:rsid w:val="00F352B2"/>
    <w:rsid w:val="00F40F26"/>
    <w:rsid w:val="00F47C3A"/>
    <w:rsid w:val="00F5189C"/>
    <w:rsid w:val="00F5249D"/>
    <w:rsid w:val="00F53721"/>
    <w:rsid w:val="00F556D5"/>
    <w:rsid w:val="00F5778C"/>
    <w:rsid w:val="00F625C1"/>
    <w:rsid w:val="00F6387E"/>
    <w:rsid w:val="00F63BDA"/>
    <w:rsid w:val="00F63E77"/>
    <w:rsid w:val="00F72216"/>
    <w:rsid w:val="00F74E9F"/>
    <w:rsid w:val="00F7577B"/>
    <w:rsid w:val="00F80424"/>
    <w:rsid w:val="00F82AE6"/>
    <w:rsid w:val="00F82DD7"/>
    <w:rsid w:val="00F84355"/>
    <w:rsid w:val="00F84B9D"/>
    <w:rsid w:val="00F865A7"/>
    <w:rsid w:val="00F9277C"/>
    <w:rsid w:val="00F94382"/>
    <w:rsid w:val="00F960D8"/>
    <w:rsid w:val="00FA08F9"/>
    <w:rsid w:val="00FA304E"/>
    <w:rsid w:val="00FA3DBC"/>
    <w:rsid w:val="00FA6076"/>
    <w:rsid w:val="00FB28C4"/>
    <w:rsid w:val="00FB361A"/>
    <w:rsid w:val="00FB7131"/>
    <w:rsid w:val="00FB72EB"/>
    <w:rsid w:val="00FC0534"/>
    <w:rsid w:val="00FC5B4B"/>
    <w:rsid w:val="00FC6289"/>
    <w:rsid w:val="00FC7261"/>
    <w:rsid w:val="00FC796D"/>
    <w:rsid w:val="00FE0B6E"/>
    <w:rsid w:val="00FE0BEB"/>
    <w:rsid w:val="00FE61CA"/>
    <w:rsid w:val="00FF03BF"/>
    <w:rsid w:val="00FF0614"/>
    <w:rsid w:val="00FF27A1"/>
    <w:rsid w:val="00FF5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33"/>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33"/>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4"/>
      </w:numPr>
    </w:pPr>
  </w:style>
  <w:style w:type="numbering" w:customStyle="1" w:styleId="WWNum4">
    <w:name w:val="WWNum4"/>
    <w:basedOn w:val="Bezseznamu"/>
    <w:rsid w:val="00985EDE"/>
    <w:pPr>
      <w:numPr>
        <w:numId w:val="35"/>
      </w:numPr>
    </w:pPr>
  </w:style>
  <w:style w:type="numbering" w:customStyle="1" w:styleId="WWNum10">
    <w:name w:val="WWNum10"/>
    <w:basedOn w:val="Bezseznamu"/>
    <w:rsid w:val="00985EDE"/>
    <w:pPr>
      <w:numPr>
        <w:numId w:val="36"/>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33"/>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33"/>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4"/>
      </w:numPr>
    </w:pPr>
  </w:style>
  <w:style w:type="numbering" w:customStyle="1" w:styleId="WWNum4">
    <w:name w:val="WWNum4"/>
    <w:basedOn w:val="Bezseznamu"/>
    <w:rsid w:val="00985EDE"/>
    <w:pPr>
      <w:numPr>
        <w:numId w:val="35"/>
      </w:numPr>
    </w:pPr>
  </w:style>
  <w:style w:type="numbering" w:customStyle="1" w:styleId="WWNum10">
    <w:name w:val="WWNum10"/>
    <w:basedOn w:val="Bezseznamu"/>
    <w:rsid w:val="00985EDE"/>
    <w:pPr>
      <w:numPr>
        <w:numId w:val="36"/>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737171924">
      <w:bodyDiv w:val="1"/>
      <w:marLeft w:val="0"/>
      <w:marRight w:val="0"/>
      <w:marTop w:val="0"/>
      <w:marBottom w:val="0"/>
      <w:divBdr>
        <w:top w:val="none" w:sz="0" w:space="0" w:color="auto"/>
        <w:left w:val="none" w:sz="0" w:space="0" w:color="auto"/>
        <w:bottom w:val="none" w:sz="0" w:space="0" w:color="auto"/>
        <w:right w:val="none" w:sz="0" w:space="0" w:color="auto"/>
      </w:divBdr>
    </w:div>
    <w:div w:id="14690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1898</TotalTime>
  <Pages>14</Pages>
  <Words>4603</Words>
  <Characters>27164</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31704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Zátko Tomáš</cp:lastModifiedBy>
  <cp:revision>204</cp:revision>
  <cp:lastPrinted>2017-09-20T07:38:00Z</cp:lastPrinted>
  <dcterms:created xsi:type="dcterms:W3CDTF">2016-02-09T10:03:00Z</dcterms:created>
  <dcterms:modified xsi:type="dcterms:W3CDTF">2017-11-22T15:33:00Z</dcterms:modified>
</cp:coreProperties>
</file>